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101" w:rsidRDefault="00A15101" w:rsidP="009E42DC">
      <w:pPr>
        <w:spacing w:before="100" w:beforeAutospacing="1" w:afterLines="50" w:line="560" w:lineRule="exact"/>
        <w:rPr>
          <w:rFonts w:ascii="仿宋_GB2312" w:eastAsia="仿宋_GB2312"/>
          <w:sz w:val="32"/>
          <w:szCs w:val="32"/>
        </w:rPr>
      </w:pPr>
      <w:r>
        <w:rPr>
          <w:rFonts w:ascii="仿宋_GB2312" w:eastAsia="仿宋_GB2312" w:hint="eastAsia"/>
          <w:sz w:val="32"/>
          <w:szCs w:val="32"/>
        </w:rPr>
        <w:t>附件</w:t>
      </w:r>
      <w:r w:rsidR="009E42DC">
        <w:rPr>
          <w:rFonts w:ascii="仿宋_GB2312" w:eastAsia="仿宋_GB2312" w:hint="eastAsia"/>
          <w:sz w:val="32"/>
          <w:szCs w:val="32"/>
        </w:rPr>
        <w:t>6</w:t>
      </w:r>
    </w:p>
    <w:p w:rsidR="00602D91" w:rsidRDefault="00602D91">
      <w:pPr>
        <w:spacing w:line="560" w:lineRule="exact"/>
        <w:ind w:firstLineChars="200" w:firstLine="720"/>
        <w:rPr>
          <w:rFonts w:ascii="华文中宋" w:eastAsia="华文中宋" w:hAnsi="华文中宋"/>
          <w:sz w:val="36"/>
          <w:szCs w:val="36"/>
        </w:rPr>
      </w:pPr>
    </w:p>
    <w:p w:rsidR="00602D91" w:rsidRDefault="00E20546">
      <w:pPr>
        <w:spacing w:line="560" w:lineRule="exact"/>
        <w:ind w:firstLineChars="200" w:firstLine="720"/>
        <w:jc w:val="center"/>
        <w:rPr>
          <w:rFonts w:ascii="华文中宋" w:eastAsia="华文中宋" w:hAnsi="华文中宋"/>
          <w:sz w:val="36"/>
          <w:szCs w:val="36"/>
        </w:rPr>
      </w:pPr>
      <w:r>
        <w:rPr>
          <w:rFonts w:ascii="华文中宋" w:eastAsia="华文中宋" w:hAnsi="华文中宋" w:hint="eastAsia"/>
          <w:sz w:val="36"/>
          <w:szCs w:val="36"/>
        </w:rPr>
        <w:t>《上海证券交易所科技创新咨询委员会工作规则</w:t>
      </w:r>
      <w:r w:rsidR="000C56EB">
        <w:rPr>
          <w:rFonts w:ascii="华文中宋" w:eastAsia="华文中宋" w:hAnsi="华文中宋" w:hint="eastAsia"/>
          <w:sz w:val="36"/>
          <w:szCs w:val="36"/>
        </w:rPr>
        <w:t>（征求意见稿）</w:t>
      </w:r>
      <w:r>
        <w:rPr>
          <w:rFonts w:ascii="华文中宋" w:eastAsia="华文中宋" w:hAnsi="华文中宋" w:hint="eastAsia"/>
          <w:sz w:val="36"/>
          <w:szCs w:val="36"/>
        </w:rPr>
        <w:t>》</w:t>
      </w:r>
      <w:r w:rsidR="009E42DC">
        <w:rPr>
          <w:rFonts w:ascii="华文中宋" w:eastAsia="华文中宋" w:hAnsi="华文中宋" w:hint="eastAsia"/>
          <w:sz w:val="36"/>
          <w:szCs w:val="36"/>
        </w:rPr>
        <w:t>起草</w:t>
      </w:r>
      <w:r>
        <w:rPr>
          <w:rFonts w:ascii="华文中宋" w:eastAsia="华文中宋" w:hAnsi="华文中宋" w:hint="eastAsia"/>
          <w:sz w:val="36"/>
          <w:szCs w:val="36"/>
        </w:rPr>
        <w:t>说明</w:t>
      </w:r>
    </w:p>
    <w:p w:rsidR="00602D91" w:rsidRDefault="00602D91">
      <w:pPr>
        <w:spacing w:line="560" w:lineRule="exact"/>
        <w:ind w:firstLineChars="200" w:firstLine="640"/>
        <w:jc w:val="center"/>
        <w:rPr>
          <w:rFonts w:ascii="仿宋_GB2312" w:eastAsia="仿宋_GB2312"/>
          <w:sz w:val="32"/>
          <w:szCs w:val="32"/>
        </w:rPr>
      </w:pPr>
    </w:p>
    <w:p w:rsidR="00602D91" w:rsidRDefault="00DF6165">
      <w:pPr>
        <w:spacing w:line="560" w:lineRule="exact"/>
        <w:ind w:firstLineChars="200" w:firstLine="640"/>
        <w:rPr>
          <w:rFonts w:ascii="仿宋_GB2312" w:eastAsia="仿宋_GB2312"/>
          <w:sz w:val="32"/>
          <w:szCs w:val="32"/>
        </w:rPr>
      </w:pPr>
      <w:r w:rsidRPr="00DF6165">
        <w:rPr>
          <w:rFonts w:ascii="仿宋_GB2312" w:eastAsia="仿宋_GB2312" w:hint="eastAsia"/>
          <w:sz w:val="32"/>
          <w:szCs w:val="32"/>
        </w:rPr>
        <w:t>为了促进上海证券交易所（以下简称本所）科创板建设和股票发行上市工作，</w:t>
      </w:r>
      <w:r>
        <w:rPr>
          <w:rFonts w:ascii="仿宋_GB2312" w:eastAsia="仿宋_GB2312" w:hint="eastAsia"/>
          <w:sz w:val="32"/>
          <w:szCs w:val="32"/>
        </w:rPr>
        <w:t>规范科技创新咨询委员会</w:t>
      </w:r>
      <w:r w:rsidRPr="00DF6165">
        <w:rPr>
          <w:rFonts w:ascii="仿宋_GB2312" w:eastAsia="仿宋_GB2312" w:hint="eastAsia"/>
          <w:sz w:val="32"/>
          <w:szCs w:val="32"/>
        </w:rPr>
        <w:t>（以下简称咨询委员会）</w:t>
      </w:r>
      <w:r>
        <w:rPr>
          <w:rFonts w:ascii="仿宋_GB2312" w:eastAsia="仿宋_GB2312" w:hint="eastAsia"/>
          <w:sz w:val="32"/>
          <w:szCs w:val="32"/>
        </w:rPr>
        <w:t>运作，</w:t>
      </w:r>
      <w:r w:rsidR="00E20546">
        <w:rPr>
          <w:rFonts w:ascii="仿宋_GB2312" w:eastAsia="仿宋_GB2312" w:hint="eastAsia"/>
          <w:sz w:val="32"/>
          <w:szCs w:val="32"/>
        </w:rPr>
        <w:t>根据</w:t>
      </w:r>
      <w:r w:rsidR="000C56EB">
        <w:rPr>
          <w:rFonts w:ascii="仿宋_GB2312" w:eastAsia="仿宋_GB2312" w:hint="eastAsia"/>
          <w:sz w:val="32"/>
          <w:szCs w:val="32"/>
        </w:rPr>
        <w:t>中国证监会</w:t>
      </w:r>
      <w:r w:rsidR="00E20546">
        <w:rPr>
          <w:rFonts w:ascii="仿宋_GB2312" w:eastAsia="仿宋_GB2312" w:hint="eastAsia"/>
          <w:sz w:val="32"/>
          <w:szCs w:val="32"/>
        </w:rPr>
        <w:t>《科创板</w:t>
      </w:r>
      <w:r w:rsidR="00FA3075">
        <w:rPr>
          <w:rFonts w:ascii="仿宋_GB2312" w:eastAsia="仿宋_GB2312" w:hint="eastAsia"/>
          <w:sz w:val="32"/>
          <w:szCs w:val="32"/>
        </w:rPr>
        <w:t>首次公开发行股票</w:t>
      </w:r>
      <w:r w:rsidR="00E20546">
        <w:rPr>
          <w:rFonts w:ascii="仿宋_GB2312" w:eastAsia="仿宋_GB2312" w:hint="eastAsia"/>
          <w:sz w:val="32"/>
          <w:szCs w:val="32"/>
        </w:rPr>
        <w:t>注册管理办法</w:t>
      </w:r>
      <w:r w:rsidR="00DC54C9">
        <w:rPr>
          <w:rFonts w:ascii="仿宋_GB2312" w:eastAsia="仿宋_GB2312" w:hint="eastAsia"/>
          <w:sz w:val="32"/>
          <w:szCs w:val="32"/>
        </w:rPr>
        <w:t>（试行）</w:t>
      </w:r>
      <w:r w:rsidR="00E20546">
        <w:rPr>
          <w:rFonts w:ascii="仿宋_GB2312" w:eastAsia="仿宋_GB2312" w:hint="eastAsia"/>
          <w:sz w:val="32"/>
          <w:szCs w:val="32"/>
        </w:rPr>
        <w:t>》</w:t>
      </w:r>
      <w:r w:rsidR="000C56EB">
        <w:rPr>
          <w:rFonts w:ascii="仿宋_GB2312" w:eastAsia="仿宋_GB2312" w:hint="eastAsia"/>
          <w:sz w:val="32"/>
          <w:szCs w:val="32"/>
        </w:rPr>
        <w:t>的有关规定</w:t>
      </w:r>
      <w:r w:rsidR="00E20546">
        <w:rPr>
          <w:rFonts w:ascii="仿宋_GB2312" w:eastAsia="仿宋_GB2312" w:hint="eastAsia"/>
          <w:sz w:val="32"/>
          <w:szCs w:val="32"/>
        </w:rPr>
        <w:t>，</w:t>
      </w:r>
      <w:r w:rsidR="000C56EB">
        <w:rPr>
          <w:rFonts w:ascii="仿宋_GB2312" w:eastAsia="仿宋_GB2312" w:hint="eastAsia"/>
          <w:sz w:val="32"/>
          <w:szCs w:val="32"/>
        </w:rPr>
        <w:t>本所</w:t>
      </w:r>
      <w:r w:rsidR="00E20546">
        <w:rPr>
          <w:rFonts w:ascii="仿宋_GB2312" w:eastAsia="仿宋_GB2312" w:hint="eastAsia"/>
          <w:sz w:val="32"/>
          <w:szCs w:val="32"/>
        </w:rPr>
        <w:t>起草了《上海证券交易所科技创新咨询委员会工作规则</w:t>
      </w:r>
      <w:r w:rsidR="000C56EB">
        <w:rPr>
          <w:rFonts w:ascii="仿宋_GB2312" w:eastAsia="仿宋_GB2312" w:hint="eastAsia"/>
          <w:sz w:val="32"/>
          <w:szCs w:val="32"/>
        </w:rPr>
        <w:t>（征求意见稿）</w:t>
      </w:r>
      <w:r w:rsidR="00E20546">
        <w:rPr>
          <w:rFonts w:ascii="仿宋_GB2312" w:eastAsia="仿宋_GB2312" w:hint="eastAsia"/>
          <w:sz w:val="32"/>
          <w:szCs w:val="32"/>
        </w:rPr>
        <w:t>》（以下简称《工作规则》）。现将有关情况说明如下。</w:t>
      </w:r>
    </w:p>
    <w:p w:rsidR="00602D91" w:rsidRDefault="00E20546">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sidR="001E4444">
        <w:rPr>
          <w:rFonts w:ascii="黑体" w:eastAsia="黑体" w:hAnsi="黑体" w:hint="eastAsia"/>
          <w:sz w:val="32"/>
          <w:szCs w:val="32"/>
        </w:rPr>
        <w:t>规则定位与</w:t>
      </w:r>
      <w:r>
        <w:rPr>
          <w:rFonts w:ascii="黑体" w:eastAsia="黑体" w:hAnsi="黑体" w:hint="eastAsia"/>
          <w:sz w:val="32"/>
          <w:szCs w:val="32"/>
        </w:rPr>
        <w:t>起草思路</w:t>
      </w:r>
    </w:p>
    <w:p w:rsidR="00602D91" w:rsidRDefault="003A01FE">
      <w:pPr>
        <w:spacing w:line="560" w:lineRule="exact"/>
        <w:ind w:firstLineChars="200" w:firstLine="640"/>
        <w:rPr>
          <w:rFonts w:ascii="仿宋_GB2312" w:eastAsia="仿宋_GB2312" w:hAnsi="仿宋" w:cs="仿宋_GB2312"/>
          <w:sz w:val="32"/>
          <w:szCs w:val="32"/>
        </w:rPr>
      </w:pPr>
      <w:r w:rsidRPr="00423170">
        <w:rPr>
          <w:rFonts w:ascii="仿宋_GB2312" w:eastAsia="仿宋_GB2312" w:hAnsi="仿宋" w:cs="仿宋_GB2312" w:hint="eastAsia"/>
          <w:sz w:val="32"/>
          <w:szCs w:val="32"/>
        </w:rPr>
        <w:t>《</w:t>
      </w:r>
      <w:r w:rsidR="00D31026">
        <w:rPr>
          <w:rFonts w:ascii="仿宋_GB2312" w:eastAsia="仿宋_GB2312" w:hAnsi="仿宋" w:cs="仿宋_GB2312" w:hint="eastAsia"/>
          <w:sz w:val="32"/>
          <w:szCs w:val="32"/>
        </w:rPr>
        <w:t>工作规则</w:t>
      </w:r>
      <w:r w:rsidRPr="00423170">
        <w:rPr>
          <w:rFonts w:ascii="仿宋_GB2312" w:eastAsia="仿宋_GB2312" w:hAnsi="仿宋" w:cs="仿宋_GB2312" w:hint="eastAsia"/>
          <w:sz w:val="32"/>
          <w:szCs w:val="32"/>
        </w:rPr>
        <w:t>》是一部兼具实体和程序的综合性规则</w:t>
      </w:r>
      <w:r>
        <w:rPr>
          <w:rFonts w:ascii="仿宋_GB2312" w:eastAsia="仿宋_GB2312" w:hAnsi="仿宋" w:cs="仿宋_GB2312" w:hint="eastAsia"/>
          <w:sz w:val="32"/>
          <w:szCs w:val="32"/>
        </w:rPr>
        <w:t>，旨在</w:t>
      </w:r>
      <w:r w:rsidR="00D31026">
        <w:rPr>
          <w:rFonts w:ascii="仿宋_GB2312" w:eastAsia="仿宋_GB2312" w:hAnsi="仿宋" w:cs="仿宋_GB2312" w:hint="eastAsia"/>
          <w:sz w:val="32"/>
          <w:szCs w:val="32"/>
        </w:rPr>
        <w:t>规范咨询委员会</w:t>
      </w:r>
      <w:r>
        <w:rPr>
          <w:rFonts w:ascii="仿宋_GB2312" w:eastAsia="仿宋_GB2312" w:hAnsi="仿宋" w:cs="仿宋_GB2312" w:hint="eastAsia"/>
          <w:sz w:val="32"/>
          <w:szCs w:val="32"/>
        </w:rPr>
        <w:t>组成、</w:t>
      </w:r>
      <w:r w:rsidRPr="00423170">
        <w:rPr>
          <w:rFonts w:ascii="仿宋_GB2312" w:eastAsia="仿宋_GB2312" w:hAnsi="仿宋" w:cs="仿宋_GB2312" w:hint="eastAsia"/>
          <w:sz w:val="32"/>
          <w:szCs w:val="32"/>
        </w:rPr>
        <w:t>职责</w:t>
      </w:r>
      <w:r w:rsidR="00D31026">
        <w:rPr>
          <w:rFonts w:ascii="仿宋_GB2312" w:eastAsia="仿宋_GB2312" w:hAnsi="仿宋" w:cs="仿宋_GB2312" w:hint="eastAsia"/>
          <w:sz w:val="32"/>
          <w:szCs w:val="32"/>
        </w:rPr>
        <w:t>、</w:t>
      </w:r>
      <w:r w:rsidR="00D31026" w:rsidRPr="00423170">
        <w:rPr>
          <w:rFonts w:ascii="仿宋_GB2312" w:eastAsia="仿宋_GB2312" w:hAnsi="仿宋" w:cs="仿宋_GB2312" w:hint="eastAsia"/>
          <w:sz w:val="32"/>
          <w:szCs w:val="32"/>
        </w:rPr>
        <w:t>运行</w:t>
      </w:r>
      <w:r w:rsidR="00D31026">
        <w:rPr>
          <w:rFonts w:ascii="仿宋_GB2312" w:eastAsia="仿宋_GB2312" w:hAnsi="仿宋" w:cs="仿宋_GB2312" w:hint="eastAsia"/>
          <w:sz w:val="32"/>
          <w:szCs w:val="32"/>
        </w:rPr>
        <w:t>机制</w:t>
      </w:r>
      <w:r w:rsidRPr="00423170">
        <w:rPr>
          <w:rFonts w:ascii="仿宋_GB2312" w:eastAsia="仿宋_GB2312" w:hAnsi="仿宋" w:cs="仿宋_GB2312" w:hint="eastAsia"/>
          <w:sz w:val="32"/>
          <w:szCs w:val="32"/>
        </w:rPr>
        <w:t>及委员履职要求</w:t>
      </w:r>
      <w:r>
        <w:rPr>
          <w:rFonts w:ascii="仿宋_GB2312" w:eastAsia="仿宋_GB2312" w:hAnsi="仿宋" w:cs="仿宋_GB2312" w:hint="eastAsia"/>
          <w:sz w:val="32"/>
          <w:szCs w:val="32"/>
        </w:rPr>
        <w:t>。</w:t>
      </w:r>
    </w:p>
    <w:p w:rsidR="00602D91" w:rsidRDefault="00DF6165">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科创企业处于科技</w:t>
      </w:r>
      <w:r w:rsidR="00B54498" w:rsidRPr="00B54498">
        <w:rPr>
          <w:rFonts w:ascii="仿宋_GB2312" w:eastAsia="仿宋_GB2312" w:hint="eastAsia"/>
          <w:sz w:val="32"/>
          <w:szCs w:val="32"/>
        </w:rPr>
        <w:t>前沿</w:t>
      </w:r>
      <w:r>
        <w:rPr>
          <w:rFonts w:ascii="仿宋_GB2312" w:eastAsia="仿宋_GB2312" w:hint="eastAsia"/>
          <w:sz w:val="32"/>
          <w:szCs w:val="32"/>
        </w:rPr>
        <w:t>，</w:t>
      </w:r>
      <w:r w:rsidR="00B54498" w:rsidRPr="00B54498">
        <w:rPr>
          <w:rFonts w:ascii="仿宋_GB2312" w:eastAsia="仿宋_GB2312" w:hint="eastAsia"/>
          <w:sz w:val="32"/>
          <w:szCs w:val="32"/>
        </w:rPr>
        <w:t>专业性</w:t>
      </w:r>
      <w:r w:rsidR="00CA5F35">
        <w:rPr>
          <w:rFonts w:ascii="仿宋_GB2312" w:eastAsia="仿宋_GB2312" w:hint="eastAsia"/>
          <w:sz w:val="32"/>
          <w:szCs w:val="32"/>
        </w:rPr>
        <w:t>较</w:t>
      </w:r>
      <w:r w:rsidR="00B54498" w:rsidRPr="00B54498">
        <w:rPr>
          <w:rFonts w:ascii="仿宋_GB2312" w:eastAsia="仿宋_GB2312" w:hint="eastAsia"/>
          <w:sz w:val="32"/>
          <w:szCs w:val="32"/>
        </w:rPr>
        <w:t>强</w:t>
      </w:r>
      <w:r w:rsidR="00CA5F35">
        <w:rPr>
          <w:rFonts w:ascii="仿宋_GB2312" w:eastAsia="仿宋_GB2312" w:hint="eastAsia"/>
          <w:sz w:val="32"/>
          <w:szCs w:val="32"/>
        </w:rPr>
        <w:t>，</w:t>
      </w:r>
      <w:r w:rsidR="00B54498" w:rsidRPr="00B54498">
        <w:rPr>
          <w:rFonts w:ascii="仿宋_GB2312" w:eastAsia="仿宋_GB2312" w:hint="eastAsia"/>
          <w:sz w:val="32"/>
          <w:szCs w:val="32"/>
        </w:rPr>
        <w:t>更新迭代和发展变化快，</w:t>
      </w:r>
      <w:r w:rsidR="00B54498">
        <w:rPr>
          <w:rFonts w:ascii="仿宋_GB2312" w:eastAsia="仿宋_GB2312" w:hint="eastAsia"/>
          <w:sz w:val="32"/>
          <w:szCs w:val="32"/>
        </w:rPr>
        <w:t>为在</w:t>
      </w:r>
      <w:r w:rsidR="008E7CBD">
        <w:rPr>
          <w:rFonts w:ascii="仿宋_GB2312" w:eastAsia="仿宋_GB2312" w:hint="eastAsia"/>
          <w:sz w:val="32"/>
          <w:szCs w:val="32"/>
        </w:rPr>
        <w:t>科创板相关工作中</w:t>
      </w:r>
      <w:r w:rsidR="00B54498">
        <w:rPr>
          <w:rFonts w:ascii="仿宋_GB2312" w:eastAsia="仿宋_GB2312" w:hint="eastAsia"/>
          <w:sz w:val="32"/>
          <w:szCs w:val="32"/>
        </w:rPr>
        <w:t>更准确地把握科创企业</w:t>
      </w:r>
      <w:r>
        <w:rPr>
          <w:rFonts w:ascii="仿宋_GB2312" w:eastAsia="仿宋_GB2312" w:hint="eastAsia"/>
          <w:sz w:val="32"/>
          <w:szCs w:val="32"/>
        </w:rPr>
        <w:t>的行业特点</w:t>
      </w:r>
      <w:r w:rsidR="00B54498">
        <w:rPr>
          <w:rFonts w:ascii="仿宋_GB2312" w:eastAsia="仿宋_GB2312" w:hint="eastAsia"/>
          <w:sz w:val="32"/>
          <w:szCs w:val="32"/>
        </w:rPr>
        <w:t>，</w:t>
      </w:r>
      <w:r>
        <w:rPr>
          <w:rFonts w:ascii="仿宋_GB2312" w:eastAsia="仿宋_GB2312" w:hint="eastAsia"/>
          <w:sz w:val="32"/>
          <w:szCs w:val="32"/>
        </w:rPr>
        <w:t>本所设立咨询委员会，提供专业咨询、政策建议，以更好地</w:t>
      </w:r>
      <w:r w:rsidR="00B54498">
        <w:rPr>
          <w:rFonts w:ascii="仿宋_GB2312" w:eastAsia="仿宋_GB2312" w:hint="eastAsia"/>
          <w:sz w:val="32"/>
          <w:szCs w:val="32"/>
        </w:rPr>
        <w:t>推动科创板建设，促进科创板制度设计完善</w:t>
      </w:r>
      <w:r>
        <w:rPr>
          <w:rFonts w:ascii="仿宋_GB2312" w:eastAsia="仿宋_GB2312" w:hint="eastAsia"/>
          <w:sz w:val="32"/>
          <w:szCs w:val="32"/>
        </w:rPr>
        <w:t>。</w:t>
      </w:r>
      <w:r w:rsidR="003A01FE">
        <w:rPr>
          <w:rFonts w:ascii="仿宋_GB2312" w:eastAsia="仿宋_GB2312" w:hint="eastAsia"/>
          <w:sz w:val="32"/>
          <w:szCs w:val="32"/>
        </w:rPr>
        <w:t>基于此，</w:t>
      </w:r>
      <w:r w:rsidR="00D31026">
        <w:rPr>
          <w:rFonts w:ascii="仿宋_GB2312" w:eastAsia="仿宋_GB2312" w:hint="eastAsia"/>
          <w:sz w:val="32"/>
          <w:szCs w:val="32"/>
        </w:rPr>
        <w:t>《工作规则》</w:t>
      </w:r>
      <w:r w:rsidR="003A01FE">
        <w:rPr>
          <w:rFonts w:ascii="仿宋_GB2312" w:eastAsia="仿宋_GB2312" w:hint="eastAsia"/>
          <w:sz w:val="32"/>
          <w:szCs w:val="32"/>
        </w:rPr>
        <w:t>主要从</w:t>
      </w:r>
      <w:r w:rsidR="00D31026">
        <w:rPr>
          <w:rFonts w:ascii="仿宋_GB2312" w:eastAsia="仿宋_GB2312" w:hint="eastAsia"/>
          <w:sz w:val="32"/>
          <w:szCs w:val="32"/>
        </w:rPr>
        <w:t>以</w:t>
      </w:r>
      <w:r w:rsidR="003A01FE">
        <w:rPr>
          <w:rFonts w:ascii="仿宋_GB2312" w:eastAsia="仿宋_GB2312" w:hint="eastAsia"/>
          <w:sz w:val="32"/>
          <w:szCs w:val="32"/>
        </w:rPr>
        <w:t>下三个方面作出制度安排</w:t>
      </w:r>
      <w:r w:rsidR="00E20546">
        <w:rPr>
          <w:rFonts w:ascii="仿宋_GB2312" w:eastAsia="仿宋_GB2312" w:hint="eastAsia"/>
          <w:sz w:val="32"/>
          <w:szCs w:val="32"/>
        </w:rPr>
        <w:t>：</w:t>
      </w:r>
      <w:r w:rsidR="00E20546">
        <w:rPr>
          <w:rFonts w:ascii="仿宋_GB2312" w:eastAsia="仿宋_GB2312" w:hint="eastAsia"/>
          <w:b/>
          <w:sz w:val="32"/>
          <w:szCs w:val="32"/>
        </w:rPr>
        <w:t>一是</w:t>
      </w:r>
      <w:r w:rsidR="00031A41">
        <w:rPr>
          <w:rFonts w:ascii="仿宋_GB2312" w:eastAsia="仿宋_GB2312" w:hint="eastAsia"/>
          <w:sz w:val="32"/>
          <w:szCs w:val="32"/>
        </w:rPr>
        <w:t>职责定位</w:t>
      </w:r>
      <w:r w:rsidR="008E7CBD">
        <w:rPr>
          <w:rFonts w:ascii="仿宋_GB2312" w:eastAsia="仿宋_GB2312" w:hint="eastAsia"/>
          <w:sz w:val="32"/>
          <w:szCs w:val="32"/>
        </w:rPr>
        <w:t>方面，</w:t>
      </w:r>
      <w:r w:rsidR="00031A41">
        <w:rPr>
          <w:rFonts w:ascii="仿宋_GB2312" w:eastAsia="仿宋_GB2312" w:hint="eastAsia"/>
          <w:sz w:val="32"/>
          <w:szCs w:val="32"/>
        </w:rPr>
        <w:t>咨询委员会</w:t>
      </w:r>
      <w:r w:rsidR="00031A41" w:rsidRPr="00031A41">
        <w:rPr>
          <w:rFonts w:ascii="仿宋_GB2312" w:eastAsia="仿宋_GB2312" w:hint="eastAsia"/>
          <w:sz w:val="32"/>
          <w:szCs w:val="32"/>
        </w:rPr>
        <w:t>为科创板建设、科创企业属性确定、科创企业上市推荐指引制定等提供咨询意见，</w:t>
      </w:r>
      <w:r w:rsidR="00031A41">
        <w:rPr>
          <w:rFonts w:ascii="仿宋_GB2312" w:eastAsia="仿宋_GB2312" w:hint="eastAsia"/>
          <w:sz w:val="32"/>
          <w:szCs w:val="32"/>
        </w:rPr>
        <w:t>并</w:t>
      </w:r>
      <w:r w:rsidR="00031A41" w:rsidRPr="00031A41">
        <w:rPr>
          <w:rFonts w:ascii="仿宋_GB2312" w:eastAsia="仿宋_GB2312" w:hint="eastAsia"/>
          <w:sz w:val="32"/>
          <w:szCs w:val="32"/>
        </w:rPr>
        <w:t>以适当方式参与科创板发行上市具体</w:t>
      </w:r>
      <w:r w:rsidR="00031A41">
        <w:rPr>
          <w:rFonts w:ascii="仿宋_GB2312" w:eastAsia="仿宋_GB2312" w:hint="eastAsia"/>
          <w:sz w:val="32"/>
          <w:szCs w:val="32"/>
        </w:rPr>
        <w:t>审核</w:t>
      </w:r>
      <w:r w:rsidR="00031A41" w:rsidRPr="00031A41">
        <w:rPr>
          <w:rFonts w:ascii="仿宋_GB2312" w:eastAsia="仿宋_GB2312" w:hint="eastAsia"/>
          <w:sz w:val="32"/>
          <w:szCs w:val="32"/>
        </w:rPr>
        <w:t>，提供审核问询意见和建议。</w:t>
      </w:r>
      <w:r w:rsidR="00E20546">
        <w:rPr>
          <w:rFonts w:ascii="仿宋_GB2312" w:eastAsia="仿宋_GB2312" w:hint="eastAsia"/>
          <w:b/>
          <w:sz w:val="32"/>
          <w:szCs w:val="32"/>
        </w:rPr>
        <w:t>二是</w:t>
      </w:r>
      <w:r w:rsidR="00E20546">
        <w:rPr>
          <w:rFonts w:ascii="仿宋_GB2312" w:eastAsia="仿宋_GB2312" w:hint="eastAsia"/>
          <w:sz w:val="32"/>
          <w:szCs w:val="32"/>
        </w:rPr>
        <w:t>咨询</w:t>
      </w:r>
      <w:r w:rsidR="000E2728">
        <w:rPr>
          <w:rFonts w:ascii="仿宋_GB2312" w:eastAsia="仿宋_GB2312" w:hint="eastAsia"/>
          <w:sz w:val="32"/>
          <w:szCs w:val="32"/>
        </w:rPr>
        <w:t>内容</w:t>
      </w:r>
      <w:r w:rsidR="003A01FE">
        <w:rPr>
          <w:rFonts w:ascii="仿宋_GB2312" w:eastAsia="仿宋_GB2312" w:hint="eastAsia"/>
          <w:sz w:val="32"/>
          <w:szCs w:val="32"/>
        </w:rPr>
        <w:t>方面，</w:t>
      </w:r>
      <w:r w:rsidR="000E2728">
        <w:rPr>
          <w:rFonts w:ascii="仿宋_GB2312" w:eastAsia="仿宋_GB2312" w:hint="eastAsia"/>
          <w:sz w:val="32"/>
          <w:szCs w:val="32"/>
        </w:rPr>
        <w:t>主要</w:t>
      </w:r>
      <w:r w:rsidR="00E20546">
        <w:rPr>
          <w:rFonts w:ascii="仿宋_GB2312" w:eastAsia="仿宋_GB2312" w:hint="eastAsia"/>
          <w:sz w:val="32"/>
          <w:szCs w:val="32"/>
        </w:rPr>
        <w:t>为业务与技术</w:t>
      </w:r>
      <w:r w:rsidR="00B54498">
        <w:rPr>
          <w:rFonts w:ascii="仿宋_GB2312" w:eastAsia="仿宋_GB2312" w:hint="eastAsia"/>
          <w:sz w:val="32"/>
          <w:szCs w:val="32"/>
        </w:rPr>
        <w:t>层面</w:t>
      </w:r>
      <w:r w:rsidR="008E7CBD">
        <w:rPr>
          <w:rFonts w:ascii="仿宋_GB2312" w:eastAsia="仿宋_GB2312" w:hint="eastAsia"/>
          <w:sz w:val="32"/>
          <w:szCs w:val="32"/>
        </w:rPr>
        <w:t>，</w:t>
      </w:r>
      <w:r w:rsidR="00E20546">
        <w:rPr>
          <w:rFonts w:ascii="仿宋_GB2312" w:eastAsia="仿宋_GB2312" w:hint="eastAsia"/>
          <w:sz w:val="32"/>
          <w:szCs w:val="32"/>
        </w:rPr>
        <w:t>咨询委员会接受咨询</w:t>
      </w:r>
      <w:r w:rsidR="00B36C9C">
        <w:rPr>
          <w:rFonts w:ascii="仿宋_GB2312" w:eastAsia="仿宋_GB2312" w:hint="eastAsia"/>
          <w:sz w:val="32"/>
          <w:szCs w:val="32"/>
        </w:rPr>
        <w:t>的</w:t>
      </w:r>
      <w:r w:rsidR="00E20546">
        <w:rPr>
          <w:rFonts w:ascii="仿宋_GB2312" w:eastAsia="仿宋_GB2312" w:hint="eastAsia"/>
          <w:sz w:val="32"/>
          <w:szCs w:val="32"/>
        </w:rPr>
        <w:t>事项主要是</w:t>
      </w:r>
      <w:r w:rsidR="003B31AE">
        <w:rPr>
          <w:rFonts w:ascii="仿宋_GB2312" w:eastAsia="仿宋_GB2312" w:hint="eastAsia"/>
          <w:sz w:val="32"/>
          <w:szCs w:val="32"/>
        </w:rPr>
        <w:t>科创板</w:t>
      </w:r>
      <w:r w:rsidR="00C17E37">
        <w:rPr>
          <w:rFonts w:ascii="仿宋_GB2312" w:eastAsia="仿宋_GB2312" w:hint="eastAsia"/>
          <w:sz w:val="32"/>
          <w:szCs w:val="32"/>
        </w:rPr>
        <w:t>发行人的</w:t>
      </w:r>
      <w:r w:rsidR="00E20546">
        <w:rPr>
          <w:rFonts w:ascii="仿宋_GB2312" w:eastAsia="仿宋_GB2312" w:hint="eastAsia"/>
          <w:sz w:val="32"/>
          <w:szCs w:val="32"/>
        </w:rPr>
        <w:t>科技创新属性、所</w:t>
      </w:r>
      <w:r w:rsidR="00E20546">
        <w:rPr>
          <w:rFonts w:ascii="仿宋_GB2312" w:eastAsia="仿宋_GB2312" w:hint="eastAsia"/>
          <w:sz w:val="32"/>
          <w:szCs w:val="32"/>
        </w:rPr>
        <w:lastRenderedPageBreak/>
        <w:t>披露的行业现状、技术水平和发展前景等</w:t>
      </w:r>
      <w:r w:rsidR="00C17E37">
        <w:rPr>
          <w:rFonts w:ascii="仿宋_GB2312" w:eastAsia="仿宋_GB2312" w:hint="eastAsia"/>
          <w:sz w:val="32"/>
          <w:szCs w:val="32"/>
        </w:rPr>
        <w:t>涉及的专业性、技术性问题</w:t>
      </w:r>
      <w:r w:rsidR="00E20546" w:rsidRPr="00030392">
        <w:rPr>
          <w:rFonts w:ascii="仿宋_GB2312" w:eastAsia="仿宋_GB2312" w:hint="eastAsia"/>
          <w:sz w:val="32"/>
          <w:szCs w:val="32"/>
        </w:rPr>
        <w:t>。</w:t>
      </w:r>
      <w:r w:rsidR="00E20546" w:rsidRPr="00AB65BB">
        <w:rPr>
          <w:rFonts w:ascii="仿宋_GB2312" w:eastAsia="仿宋_GB2312" w:hint="eastAsia"/>
          <w:b/>
          <w:sz w:val="32"/>
          <w:szCs w:val="32"/>
        </w:rPr>
        <w:t>三是</w:t>
      </w:r>
      <w:r w:rsidR="00217A2D" w:rsidRPr="00217A2D">
        <w:rPr>
          <w:rFonts w:ascii="仿宋_GB2312" w:eastAsia="仿宋_GB2312" w:hint="eastAsia"/>
          <w:sz w:val="32"/>
          <w:szCs w:val="32"/>
        </w:rPr>
        <w:t>人员组成方面，</w:t>
      </w:r>
      <w:r w:rsidR="008E7CBD" w:rsidRPr="008E7CBD">
        <w:rPr>
          <w:rFonts w:ascii="仿宋_GB2312" w:eastAsia="仿宋_GB2312" w:hint="eastAsia"/>
          <w:sz w:val="32"/>
          <w:szCs w:val="32"/>
        </w:rPr>
        <w:t>咨询委员会</w:t>
      </w:r>
      <w:r w:rsidR="00B56887">
        <w:rPr>
          <w:rFonts w:ascii="仿宋_GB2312" w:eastAsia="仿宋_GB2312" w:hint="eastAsia"/>
          <w:sz w:val="32"/>
          <w:szCs w:val="32"/>
        </w:rPr>
        <w:t>服务</w:t>
      </w:r>
      <w:r w:rsidR="00CA5F35">
        <w:rPr>
          <w:rFonts w:ascii="仿宋_GB2312" w:eastAsia="仿宋_GB2312" w:hint="eastAsia"/>
          <w:sz w:val="32"/>
          <w:szCs w:val="32"/>
        </w:rPr>
        <w:t>于</w:t>
      </w:r>
      <w:r w:rsidR="006C4138">
        <w:rPr>
          <w:rFonts w:ascii="仿宋_GB2312" w:eastAsia="仿宋_GB2312" w:hint="eastAsia"/>
          <w:sz w:val="32"/>
          <w:szCs w:val="32"/>
        </w:rPr>
        <w:t>科创板建设</w:t>
      </w:r>
      <w:r w:rsidR="008E7CBD">
        <w:rPr>
          <w:rFonts w:ascii="仿宋_GB2312" w:eastAsia="仿宋_GB2312" w:hint="eastAsia"/>
          <w:sz w:val="32"/>
          <w:szCs w:val="32"/>
        </w:rPr>
        <w:t>，</w:t>
      </w:r>
      <w:r w:rsidR="00E20546" w:rsidRPr="00AB65BB">
        <w:rPr>
          <w:rFonts w:ascii="仿宋_GB2312" w:eastAsia="仿宋_GB2312" w:hint="eastAsia"/>
          <w:sz w:val="32"/>
          <w:szCs w:val="32"/>
        </w:rPr>
        <w:t>委员均为</w:t>
      </w:r>
      <w:r w:rsidR="00366594" w:rsidRPr="00366594">
        <w:rPr>
          <w:rFonts w:ascii="仿宋_GB2312" w:eastAsia="仿宋_GB2312" w:hint="eastAsia"/>
          <w:sz w:val="32"/>
          <w:szCs w:val="32"/>
        </w:rPr>
        <w:t>科技创新行业或</w:t>
      </w:r>
      <w:r w:rsidR="00E20546" w:rsidRPr="00AB65BB">
        <w:rPr>
          <w:rFonts w:ascii="仿宋_GB2312" w:eastAsia="仿宋_GB2312" w:hint="eastAsia"/>
          <w:sz w:val="32"/>
          <w:szCs w:val="32"/>
        </w:rPr>
        <w:t>领域</w:t>
      </w:r>
      <w:r w:rsidR="00681A0D">
        <w:rPr>
          <w:rFonts w:ascii="仿宋_GB2312" w:eastAsia="仿宋_GB2312" w:hint="eastAsia"/>
          <w:sz w:val="32"/>
          <w:szCs w:val="32"/>
        </w:rPr>
        <w:t>的</w:t>
      </w:r>
      <w:r w:rsidR="00E20546" w:rsidRPr="00AB65BB">
        <w:rPr>
          <w:rFonts w:ascii="仿宋_GB2312" w:eastAsia="仿宋_GB2312" w:hint="eastAsia"/>
          <w:sz w:val="32"/>
          <w:szCs w:val="32"/>
        </w:rPr>
        <w:t>专家，由本所</w:t>
      </w:r>
      <w:r w:rsidR="00D558D4" w:rsidRPr="00D558D4">
        <w:rPr>
          <w:rFonts w:ascii="仿宋_GB2312" w:eastAsia="仿宋_GB2312" w:hint="eastAsia"/>
          <w:sz w:val="32"/>
          <w:szCs w:val="32"/>
        </w:rPr>
        <w:t>按照依法、公开、择优的原则予以选聘</w:t>
      </w:r>
      <w:r w:rsidR="00E20546" w:rsidRPr="00AB65BB">
        <w:rPr>
          <w:rFonts w:ascii="仿宋_GB2312" w:eastAsia="仿宋_GB2312" w:hint="eastAsia"/>
          <w:sz w:val="32"/>
          <w:szCs w:val="32"/>
        </w:rPr>
        <w:t>。</w:t>
      </w:r>
    </w:p>
    <w:p w:rsidR="00602D91" w:rsidRDefault="00E20546">
      <w:pPr>
        <w:spacing w:line="560" w:lineRule="exact"/>
        <w:ind w:firstLineChars="200" w:firstLine="640"/>
        <w:rPr>
          <w:rFonts w:ascii="黑体" w:eastAsia="黑体" w:hAnsi="黑体"/>
          <w:sz w:val="32"/>
          <w:szCs w:val="32"/>
        </w:rPr>
      </w:pPr>
      <w:r>
        <w:rPr>
          <w:rFonts w:ascii="黑体" w:eastAsia="黑体" w:hAnsi="黑体" w:hint="eastAsia"/>
          <w:sz w:val="32"/>
          <w:szCs w:val="32"/>
        </w:rPr>
        <w:t>二、主要内容</w:t>
      </w:r>
    </w:p>
    <w:p w:rsidR="00602D91" w:rsidRDefault="00765A96">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《工作规则》共4章19条，包括委员构成、工作职责、工作规程等方面的规定，主要内容如下：</w:t>
      </w:r>
    </w:p>
    <w:p w:rsidR="00602D91" w:rsidRDefault="00765A96">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（一）关于咨询委员会构成</w:t>
      </w:r>
    </w:p>
    <w:p w:rsidR="00602D91" w:rsidRDefault="00765A96">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1.人员结构</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咨询委员会共40-60名委员，由从事科技创新行业的权威专家、知名企业家、资深投资专家组成。所有委员均为兼职。</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在行业和专业范围上，委员主要来自于集成电路领域，生物医药领域，人工智能、大数据、云计算、软件、互联网、物联网、新一代移动通信服务（5G）等新一代信息技术领域，航空航天、海洋工程、先进轨道交通、高端数控机床和机器人等高端装备制造领域，以及新材料、新能源汽车等领域。</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与科创板分行业审核的架构相适应，咨询委员会采取分行业咨询的模式，各行业委员的数量根据该行业企业发行上市工作的实际需要进行配备。</w:t>
      </w:r>
    </w:p>
    <w:p w:rsidR="00602D91" w:rsidRDefault="00765A96">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2.任期及选聘</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咨询委员会委员每届任期两年，可以连选连任。科技创新行业具有领域前沿、专业性强、更新迭代和发展变化快等特点，初步设置两年的任职期限，有利于按照相关科创行业</w:t>
      </w:r>
      <w:r>
        <w:rPr>
          <w:rFonts w:ascii="仿宋_GB2312" w:eastAsia="仿宋_GB2312" w:hint="eastAsia"/>
          <w:sz w:val="32"/>
          <w:szCs w:val="32"/>
        </w:rPr>
        <w:lastRenderedPageBreak/>
        <w:t>发展及时调整委员会人员结构，或及时增补相应委员。</w:t>
      </w:r>
    </w:p>
    <w:p w:rsidR="00602D91" w:rsidRDefault="002E7ABB">
      <w:pPr>
        <w:spacing w:line="560" w:lineRule="exact"/>
        <w:ind w:firstLineChars="200" w:firstLine="640"/>
        <w:rPr>
          <w:rFonts w:ascii="仿宋_GB2312" w:eastAsia="仿宋_GB2312"/>
          <w:sz w:val="32"/>
          <w:szCs w:val="32"/>
        </w:rPr>
      </w:pPr>
      <w:r>
        <w:rPr>
          <w:rFonts w:ascii="仿宋_GB2312" w:eastAsia="仿宋_GB2312" w:hint="eastAsia"/>
          <w:sz w:val="32"/>
          <w:szCs w:val="32"/>
        </w:rPr>
        <w:t>咨询委员会</w:t>
      </w:r>
      <w:r w:rsidR="00765A96">
        <w:rPr>
          <w:rFonts w:ascii="仿宋_GB2312" w:eastAsia="仿宋_GB2312" w:hint="eastAsia"/>
          <w:sz w:val="32"/>
          <w:szCs w:val="32"/>
        </w:rPr>
        <w:t>委员由本所按照依法、公开、择优的原则予以选聘</w:t>
      </w:r>
      <w:r w:rsidR="00D558D4">
        <w:rPr>
          <w:rFonts w:ascii="仿宋_GB2312" w:eastAsia="仿宋_GB2312" w:hint="eastAsia"/>
          <w:sz w:val="32"/>
          <w:szCs w:val="32"/>
        </w:rPr>
        <w:t>。</w:t>
      </w:r>
      <w:r w:rsidR="00765A96">
        <w:rPr>
          <w:rFonts w:ascii="仿宋_GB2312" w:eastAsia="仿宋_GB2312" w:hint="eastAsia"/>
          <w:sz w:val="32"/>
          <w:szCs w:val="32"/>
        </w:rPr>
        <w:t>实践中，</w:t>
      </w:r>
      <w:r w:rsidR="00D558D4">
        <w:rPr>
          <w:rFonts w:ascii="仿宋_GB2312" w:eastAsia="仿宋_GB2312" w:hint="eastAsia"/>
          <w:sz w:val="32"/>
          <w:szCs w:val="32"/>
        </w:rPr>
        <w:t>本所可以根据需要，</w:t>
      </w:r>
      <w:r w:rsidR="00D558D4" w:rsidRPr="00D558D4">
        <w:rPr>
          <w:rFonts w:ascii="仿宋_GB2312" w:eastAsia="仿宋_GB2312" w:hint="eastAsia"/>
          <w:sz w:val="32"/>
          <w:szCs w:val="32"/>
        </w:rPr>
        <w:t>商请有关部委、科研院校、行业协会等单位推荐委员人选</w:t>
      </w:r>
      <w:r w:rsidR="00D558D4">
        <w:rPr>
          <w:rFonts w:ascii="仿宋_GB2312" w:eastAsia="仿宋_GB2312" w:hint="eastAsia"/>
          <w:sz w:val="32"/>
          <w:szCs w:val="32"/>
        </w:rPr>
        <w:t>。</w:t>
      </w:r>
      <w:r w:rsidR="00765A96">
        <w:rPr>
          <w:rFonts w:ascii="仿宋_GB2312" w:eastAsia="仿宋_GB2312" w:hint="eastAsia"/>
          <w:sz w:val="32"/>
          <w:szCs w:val="32"/>
        </w:rPr>
        <w:t>咨询委员会委员被解聘的，本所重新聘任新委员。</w:t>
      </w:r>
    </w:p>
    <w:p w:rsidR="00602D91" w:rsidRDefault="00765A96">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（二）关于咨询委员会职责</w:t>
      </w:r>
    </w:p>
    <w:p w:rsidR="00602D91" w:rsidRDefault="00765A96">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1.咨询委员会职责内容</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为充分体现咨询委员会为科创板建设提供决策参考的定位，《工作规则》规定咨询委员会主要就下列事项提供咨询意见：</w:t>
      </w:r>
      <w:r>
        <w:rPr>
          <w:rFonts w:ascii="仿宋_GB2312" w:eastAsia="仿宋_GB2312" w:hint="eastAsia"/>
          <w:b/>
          <w:sz w:val="32"/>
          <w:szCs w:val="32"/>
        </w:rPr>
        <w:t>一是</w:t>
      </w:r>
      <w:r>
        <w:rPr>
          <w:rFonts w:ascii="仿宋_GB2312" w:eastAsia="仿宋_GB2312" w:hint="eastAsia"/>
          <w:sz w:val="32"/>
          <w:szCs w:val="32"/>
        </w:rPr>
        <w:t>本所科创板的定位以及发行人是否具备科技创新属性；</w:t>
      </w:r>
      <w:r>
        <w:rPr>
          <w:rFonts w:ascii="仿宋_GB2312" w:eastAsia="仿宋_GB2312" w:hint="eastAsia"/>
          <w:b/>
          <w:sz w:val="32"/>
          <w:szCs w:val="32"/>
        </w:rPr>
        <w:t>二是</w:t>
      </w:r>
      <w:r>
        <w:rPr>
          <w:rFonts w:ascii="仿宋_GB2312" w:eastAsia="仿宋_GB2312" w:hint="eastAsia"/>
          <w:sz w:val="32"/>
          <w:szCs w:val="32"/>
        </w:rPr>
        <w:t>本所《科创板企业上市推荐指引》等相关规则的制定；</w:t>
      </w:r>
      <w:r>
        <w:rPr>
          <w:rFonts w:ascii="仿宋_GB2312" w:eastAsia="仿宋_GB2312" w:hint="eastAsia"/>
          <w:b/>
          <w:sz w:val="32"/>
          <w:szCs w:val="32"/>
        </w:rPr>
        <w:t>三是</w:t>
      </w:r>
      <w:r>
        <w:rPr>
          <w:rFonts w:ascii="仿宋_GB2312" w:eastAsia="仿宋_GB2312" w:hint="eastAsia"/>
          <w:sz w:val="32"/>
          <w:szCs w:val="32"/>
        </w:rPr>
        <w:t>发行上市申请文件中与发行人业务和技术相关的问题；</w:t>
      </w:r>
      <w:r>
        <w:rPr>
          <w:rFonts w:ascii="仿宋_GB2312" w:eastAsia="仿宋_GB2312" w:hint="eastAsia"/>
          <w:b/>
          <w:sz w:val="32"/>
          <w:szCs w:val="32"/>
        </w:rPr>
        <w:t>四是</w:t>
      </w:r>
      <w:r>
        <w:rPr>
          <w:rFonts w:ascii="仿宋_GB2312" w:eastAsia="仿宋_GB2312" w:hint="eastAsia"/>
          <w:sz w:val="32"/>
          <w:szCs w:val="32"/>
        </w:rPr>
        <w:t>国内外科技创新及产业化应用的发展动态。</w:t>
      </w:r>
    </w:p>
    <w:p w:rsidR="00602D91" w:rsidRDefault="00765A96">
      <w:pPr>
        <w:spacing w:line="560" w:lineRule="exact"/>
        <w:ind w:firstLineChars="200" w:firstLine="643"/>
        <w:rPr>
          <w:rFonts w:ascii="仿宋_GB2312" w:eastAsia="仿宋_GB2312"/>
          <w:b/>
          <w:sz w:val="32"/>
          <w:szCs w:val="32"/>
        </w:rPr>
      </w:pPr>
      <w:r>
        <w:rPr>
          <w:rFonts w:ascii="仿宋_GB2312" w:eastAsia="仿宋_GB2312" w:hAnsi="黑体" w:hint="eastAsia"/>
          <w:b/>
          <w:sz w:val="32"/>
          <w:szCs w:val="32"/>
        </w:rPr>
        <w:t>2.委员履职要求</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结合咨询委员会工作的自身特点，要求委员遵守以下规定：</w:t>
      </w:r>
      <w:r>
        <w:rPr>
          <w:rFonts w:ascii="仿宋_GB2312" w:eastAsia="仿宋_GB2312" w:hint="eastAsia"/>
          <w:b/>
          <w:sz w:val="32"/>
          <w:szCs w:val="32"/>
        </w:rPr>
        <w:t>一是</w:t>
      </w:r>
      <w:r>
        <w:rPr>
          <w:rFonts w:ascii="仿宋_GB2312" w:eastAsia="仿宋_GB2312" w:hint="eastAsia"/>
          <w:sz w:val="32"/>
          <w:szCs w:val="32"/>
        </w:rPr>
        <w:t>勤勉尽责、诚实守信履行职责，确保工作时间与精力；</w:t>
      </w:r>
      <w:r>
        <w:rPr>
          <w:rFonts w:ascii="仿宋_GB2312" w:eastAsia="仿宋_GB2312" w:hint="eastAsia"/>
          <w:b/>
          <w:sz w:val="32"/>
          <w:szCs w:val="32"/>
        </w:rPr>
        <w:t>二是</w:t>
      </w:r>
      <w:r>
        <w:rPr>
          <w:rFonts w:ascii="仿宋_GB2312" w:eastAsia="仿宋_GB2312" w:hint="eastAsia"/>
          <w:sz w:val="32"/>
          <w:szCs w:val="32"/>
        </w:rPr>
        <w:t>保守因参与咨询委员会工作了解的国家秘密、商业秘密</w:t>
      </w:r>
      <w:r w:rsidR="00E7149F">
        <w:rPr>
          <w:rFonts w:ascii="仿宋_GB2312" w:eastAsia="仿宋_GB2312" w:hint="eastAsia"/>
          <w:sz w:val="32"/>
          <w:szCs w:val="32"/>
        </w:rPr>
        <w:t>和内幕信息</w:t>
      </w:r>
      <w:r>
        <w:rPr>
          <w:rFonts w:ascii="仿宋_GB2312" w:eastAsia="仿宋_GB2312" w:hint="eastAsia"/>
          <w:sz w:val="32"/>
          <w:szCs w:val="32"/>
        </w:rPr>
        <w:t>，不向任何第三方泄露；</w:t>
      </w:r>
      <w:r>
        <w:rPr>
          <w:rFonts w:ascii="仿宋_GB2312" w:eastAsia="仿宋_GB2312" w:hint="eastAsia"/>
          <w:b/>
          <w:sz w:val="32"/>
          <w:szCs w:val="32"/>
        </w:rPr>
        <w:t>三是</w:t>
      </w:r>
      <w:r>
        <w:rPr>
          <w:rFonts w:ascii="仿宋_GB2312" w:eastAsia="仿宋_GB2312" w:hint="eastAsia"/>
          <w:sz w:val="32"/>
          <w:szCs w:val="32"/>
        </w:rPr>
        <w:t>咨询事项与自身利益相关或者存在利益冲突的，及时提出回避；</w:t>
      </w:r>
      <w:r>
        <w:rPr>
          <w:rFonts w:ascii="仿宋_GB2312" w:eastAsia="仿宋_GB2312" w:hint="eastAsia"/>
          <w:b/>
          <w:sz w:val="32"/>
          <w:szCs w:val="32"/>
        </w:rPr>
        <w:t>四是</w:t>
      </w:r>
      <w:r>
        <w:rPr>
          <w:rFonts w:ascii="仿宋_GB2312" w:eastAsia="仿宋_GB2312" w:hint="eastAsia"/>
          <w:sz w:val="32"/>
          <w:szCs w:val="32"/>
        </w:rPr>
        <w:t>不得利用委员身份谋取不正当利益或进行业务宣传，不得接受企业馈赠或存在其他有损其公正履职的行为。</w:t>
      </w:r>
    </w:p>
    <w:p w:rsidR="00602D91" w:rsidRDefault="00765A96">
      <w:pPr>
        <w:spacing w:line="560" w:lineRule="exact"/>
        <w:ind w:firstLineChars="200" w:firstLine="640"/>
        <w:rPr>
          <w:rFonts w:ascii="楷体_GB2312" w:eastAsia="楷体_GB2312" w:hAnsi="黑体"/>
          <w:sz w:val="32"/>
          <w:szCs w:val="32"/>
        </w:rPr>
      </w:pPr>
      <w:r>
        <w:rPr>
          <w:rFonts w:ascii="楷体_GB2312" w:eastAsia="楷体_GB2312" w:hAnsi="黑体" w:hint="eastAsia"/>
          <w:sz w:val="32"/>
          <w:szCs w:val="32"/>
        </w:rPr>
        <w:t>（三）关于咨询委员会工作机制</w:t>
      </w:r>
    </w:p>
    <w:p w:rsidR="00602D91" w:rsidRDefault="00765A96">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1.发表咨询意见</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本所根据工作需要向咨询委员会委员进行咨询的，应当</w:t>
      </w:r>
      <w:r>
        <w:rPr>
          <w:rFonts w:ascii="仿宋_GB2312" w:eastAsia="仿宋_GB2312" w:hint="eastAsia"/>
          <w:sz w:val="32"/>
          <w:szCs w:val="32"/>
        </w:rPr>
        <w:lastRenderedPageBreak/>
        <w:t>提出具体的咨询事项，并通过召开会议、书面函件等方式，向咨询事项涉及的相关行业委员进行咨询。</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实践中，委员会将根据本所工作需要，在上市推广相关工作中，就企业是否具有科创企业属性、是否符合技术发展趋势，提供咨询意见；在发行上市审核相关工作中，就发行人披露的行业现状、技术水平和发展前景涉及的专业性、技术性问题，对审核问询提供意见和建议。</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委员应当结合自身专长和所从事工作，尽职尽责，</w:t>
      </w:r>
      <w:r>
        <w:rPr>
          <w:rFonts w:ascii="仿宋_GB2312" w:eastAsia="仿宋_GB2312" w:hAnsi="仿宋" w:hint="eastAsia"/>
          <w:sz w:val="32"/>
          <w:szCs w:val="32"/>
        </w:rPr>
        <w:t>认真阅研本所提出的咨询事项及相关材料，</w:t>
      </w:r>
      <w:r>
        <w:rPr>
          <w:rFonts w:ascii="仿宋_GB2312" w:eastAsia="仿宋_GB2312" w:hint="eastAsia"/>
          <w:sz w:val="32"/>
          <w:szCs w:val="32"/>
        </w:rPr>
        <w:t>以个人身份独立、客观、公正地提供咨询意见。</w:t>
      </w:r>
    </w:p>
    <w:p w:rsidR="00602D91" w:rsidRDefault="00765A96">
      <w:pPr>
        <w:spacing w:line="56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2.回避监督机制</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为监督咨询</w:t>
      </w:r>
      <w:r w:rsidR="00AC1811">
        <w:rPr>
          <w:rFonts w:ascii="仿宋_GB2312" w:eastAsia="仿宋_GB2312" w:hint="eastAsia"/>
          <w:sz w:val="32"/>
          <w:szCs w:val="32"/>
        </w:rPr>
        <w:t>委员会</w:t>
      </w:r>
      <w:r>
        <w:rPr>
          <w:rFonts w:ascii="仿宋_GB2312" w:eastAsia="仿宋_GB2312" w:hint="eastAsia"/>
          <w:sz w:val="32"/>
          <w:szCs w:val="32"/>
        </w:rPr>
        <w:t>委员履职，本所根据工作需要进行咨询时，接受咨询的委员存在《工作规则》规定的回避情形的，委员应当回避。委员回避可以依委员主动申请、由发行人等第三方提出书面要求或者由本所决定。委员存在回避情形但未回避的，本所将依照规定解聘有关委员。</w:t>
      </w:r>
    </w:p>
    <w:p w:rsidR="00602D91" w:rsidRDefault="00765A96">
      <w:pPr>
        <w:spacing w:line="560" w:lineRule="exact"/>
        <w:ind w:firstLineChars="200" w:firstLine="643"/>
        <w:rPr>
          <w:rFonts w:ascii="仿宋_GB2312" w:eastAsia="仿宋_GB2312"/>
          <w:b/>
          <w:sz w:val="32"/>
          <w:szCs w:val="32"/>
        </w:rPr>
      </w:pPr>
      <w:r>
        <w:rPr>
          <w:rFonts w:ascii="仿宋_GB2312" w:eastAsia="仿宋_GB2312" w:hint="eastAsia"/>
          <w:b/>
          <w:sz w:val="32"/>
          <w:szCs w:val="32"/>
        </w:rPr>
        <w:t>3.年度会议</w:t>
      </w:r>
    </w:p>
    <w:p w:rsidR="00602D91" w:rsidRDefault="00765A96">
      <w:pPr>
        <w:spacing w:line="560" w:lineRule="exact"/>
        <w:ind w:firstLineChars="200" w:firstLine="640"/>
        <w:rPr>
          <w:rFonts w:ascii="仿宋_GB2312" w:eastAsia="仿宋_GB2312"/>
          <w:sz w:val="32"/>
          <w:szCs w:val="32"/>
        </w:rPr>
      </w:pPr>
      <w:r>
        <w:rPr>
          <w:rFonts w:ascii="仿宋_GB2312" w:eastAsia="仿宋_GB2312" w:hint="eastAsia"/>
          <w:sz w:val="32"/>
          <w:szCs w:val="32"/>
        </w:rPr>
        <w:t>为及时总结经验与不足，提升咨询委员会在提供科创板建设政策建议等方面的功能作用，咨询委员会每年至少召开一次全体会议，讨论分析本所提议的相关议题，总结咨询委员会年度工作情况，提出咨询委员会工作计划和意见建议。</w:t>
      </w:r>
    </w:p>
    <w:p w:rsidR="008F126B" w:rsidRDefault="008F126B">
      <w:pPr>
        <w:spacing w:line="560" w:lineRule="exact"/>
        <w:ind w:firstLineChars="200" w:firstLine="640"/>
        <w:rPr>
          <w:rFonts w:ascii="仿宋_GB2312" w:eastAsia="仿宋_GB2312"/>
          <w:sz w:val="32"/>
          <w:szCs w:val="32"/>
        </w:rPr>
      </w:pPr>
    </w:p>
    <w:sectPr w:rsidR="008F126B" w:rsidSect="00437C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164" w:rsidRDefault="00772164" w:rsidP="00E20546">
      <w:r>
        <w:separator/>
      </w:r>
    </w:p>
  </w:endnote>
  <w:endnote w:type="continuationSeparator" w:id="1">
    <w:p w:rsidR="00772164" w:rsidRDefault="00772164" w:rsidP="00E205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2832"/>
      <w:docPartObj>
        <w:docPartGallery w:val="Page Numbers (Bottom of Page)"/>
        <w:docPartUnique/>
      </w:docPartObj>
    </w:sdtPr>
    <w:sdtContent>
      <w:p w:rsidR="00FA3075" w:rsidRDefault="00EE5E40">
        <w:pPr>
          <w:pStyle w:val="a4"/>
          <w:jc w:val="center"/>
        </w:pPr>
        <w:r>
          <w:fldChar w:fldCharType="begin"/>
        </w:r>
        <w:r w:rsidR="00FA3075">
          <w:instrText xml:space="preserve"> PAGE   \* MERGEFORMAT </w:instrText>
        </w:r>
        <w:r>
          <w:fldChar w:fldCharType="separate"/>
        </w:r>
        <w:r w:rsidR="009E42DC" w:rsidRPr="009E42DC">
          <w:rPr>
            <w:noProof/>
            <w:lang w:val="zh-CN"/>
          </w:rPr>
          <w:t>1</w:t>
        </w:r>
        <w:r>
          <w:fldChar w:fldCharType="end"/>
        </w:r>
      </w:p>
    </w:sdtContent>
  </w:sdt>
  <w:p w:rsidR="00FA3075" w:rsidRDefault="00FA30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164" w:rsidRDefault="00772164" w:rsidP="00E20546">
      <w:r>
        <w:separator/>
      </w:r>
    </w:p>
  </w:footnote>
  <w:footnote w:type="continuationSeparator" w:id="1">
    <w:p w:rsidR="00772164" w:rsidRDefault="00772164" w:rsidP="00E205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546"/>
    <w:rsid w:val="00004F55"/>
    <w:rsid w:val="00030998"/>
    <w:rsid w:val="00031A41"/>
    <w:rsid w:val="00044C08"/>
    <w:rsid w:val="0005025D"/>
    <w:rsid w:val="00050362"/>
    <w:rsid w:val="000546A4"/>
    <w:rsid w:val="00054C54"/>
    <w:rsid w:val="0006465B"/>
    <w:rsid w:val="00064C48"/>
    <w:rsid w:val="00076CCE"/>
    <w:rsid w:val="000A0794"/>
    <w:rsid w:val="000C56EB"/>
    <w:rsid w:val="000D15BF"/>
    <w:rsid w:val="000E1731"/>
    <w:rsid w:val="000E2728"/>
    <w:rsid w:val="001439D8"/>
    <w:rsid w:val="00147C6B"/>
    <w:rsid w:val="00170243"/>
    <w:rsid w:val="001A31D0"/>
    <w:rsid w:val="001B62B7"/>
    <w:rsid w:val="001C04C7"/>
    <w:rsid w:val="001C4D86"/>
    <w:rsid w:val="001C595F"/>
    <w:rsid w:val="001E4444"/>
    <w:rsid w:val="00217A2D"/>
    <w:rsid w:val="00245C65"/>
    <w:rsid w:val="0024742B"/>
    <w:rsid w:val="00250BE8"/>
    <w:rsid w:val="00257D2E"/>
    <w:rsid w:val="0026470A"/>
    <w:rsid w:val="00272E15"/>
    <w:rsid w:val="00284D93"/>
    <w:rsid w:val="002A10A7"/>
    <w:rsid w:val="002B443D"/>
    <w:rsid w:val="002E7ABB"/>
    <w:rsid w:val="002F7013"/>
    <w:rsid w:val="00306BE1"/>
    <w:rsid w:val="00312056"/>
    <w:rsid w:val="00325335"/>
    <w:rsid w:val="00364254"/>
    <w:rsid w:val="00364567"/>
    <w:rsid w:val="00366594"/>
    <w:rsid w:val="00371B6A"/>
    <w:rsid w:val="003A01FE"/>
    <w:rsid w:val="003B10E1"/>
    <w:rsid w:val="003B31AE"/>
    <w:rsid w:val="003C52F1"/>
    <w:rsid w:val="003C78CB"/>
    <w:rsid w:val="003D6C21"/>
    <w:rsid w:val="003F1B3C"/>
    <w:rsid w:val="003F55C2"/>
    <w:rsid w:val="004314BC"/>
    <w:rsid w:val="00437C35"/>
    <w:rsid w:val="00456204"/>
    <w:rsid w:val="00483B91"/>
    <w:rsid w:val="004878A6"/>
    <w:rsid w:val="004B7FC8"/>
    <w:rsid w:val="004C2844"/>
    <w:rsid w:val="004C7567"/>
    <w:rsid w:val="004E7131"/>
    <w:rsid w:val="00535A94"/>
    <w:rsid w:val="00537062"/>
    <w:rsid w:val="0055365D"/>
    <w:rsid w:val="00602D91"/>
    <w:rsid w:val="00660514"/>
    <w:rsid w:val="00681A0D"/>
    <w:rsid w:val="00682A79"/>
    <w:rsid w:val="006864A9"/>
    <w:rsid w:val="006906FB"/>
    <w:rsid w:val="00695539"/>
    <w:rsid w:val="006A0DE9"/>
    <w:rsid w:val="006A3890"/>
    <w:rsid w:val="006B5EDF"/>
    <w:rsid w:val="006C4138"/>
    <w:rsid w:val="006E7897"/>
    <w:rsid w:val="00733BBD"/>
    <w:rsid w:val="00735FCC"/>
    <w:rsid w:val="00744D9A"/>
    <w:rsid w:val="00762E37"/>
    <w:rsid w:val="00765A96"/>
    <w:rsid w:val="00772164"/>
    <w:rsid w:val="00782EEA"/>
    <w:rsid w:val="007C6D26"/>
    <w:rsid w:val="007E6ACD"/>
    <w:rsid w:val="007F5E6D"/>
    <w:rsid w:val="007F74AE"/>
    <w:rsid w:val="008058A7"/>
    <w:rsid w:val="00871080"/>
    <w:rsid w:val="00872972"/>
    <w:rsid w:val="008868F4"/>
    <w:rsid w:val="00887148"/>
    <w:rsid w:val="00897F8E"/>
    <w:rsid w:val="008E7CBD"/>
    <w:rsid w:val="008F126B"/>
    <w:rsid w:val="00916FD8"/>
    <w:rsid w:val="009200BA"/>
    <w:rsid w:val="009578F1"/>
    <w:rsid w:val="009B65A3"/>
    <w:rsid w:val="009C110D"/>
    <w:rsid w:val="009D54E6"/>
    <w:rsid w:val="009E42DC"/>
    <w:rsid w:val="009E56ED"/>
    <w:rsid w:val="00A073B6"/>
    <w:rsid w:val="00A1303E"/>
    <w:rsid w:val="00A14B66"/>
    <w:rsid w:val="00A15101"/>
    <w:rsid w:val="00A41403"/>
    <w:rsid w:val="00A425E5"/>
    <w:rsid w:val="00A4269A"/>
    <w:rsid w:val="00A429A4"/>
    <w:rsid w:val="00A61C89"/>
    <w:rsid w:val="00A82BC7"/>
    <w:rsid w:val="00A96FCF"/>
    <w:rsid w:val="00AC1811"/>
    <w:rsid w:val="00B20785"/>
    <w:rsid w:val="00B36C9C"/>
    <w:rsid w:val="00B42AC5"/>
    <w:rsid w:val="00B54498"/>
    <w:rsid w:val="00B56887"/>
    <w:rsid w:val="00B83D4D"/>
    <w:rsid w:val="00BA0BCA"/>
    <w:rsid w:val="00BF3E6D"/>
    <w:rsid w:val="00C011D0"/>
    <w:rsid w:val="00C17E37"/>
    <w:rsid w:val="00C307B9"/>
    <w:rsid w:val="00C346CD"/>
    <w:rsid w:val="00C34FDD"/>
    <w:rsid w:val="00C37C96"/>
    <w:rsid w:val="00C40A3A"/>
    <w:rsid w:val="00C438D2"/>
    <w:rsid w:val="00C54C17"/>
    <w:rsid w:val="00C623A9"/>
    <w:rsid w:val="00CA5F35"/>
    <w:rsid w:val="00CD1EA5"/>
    <w:rsid w:val="00CE52B7"/>
    <w:rsid w:val="00CF69E2"/>
    <w:rsid w:val="00D16F9A"/>
    <w:rsid w:val="00D31026"/>
    <w:rsid w:val="00D3426D"/>
    <w:rsid w:val="00D51099"/>
    <w:rsid w:val="00D558D4"/>
    <w:rsid w:val="00D670EC"/>
    <w:rsid w:val="00D73E24"/>
    <w:rsid w:val="00D840AD"/>
    <w:rsid w:val="00DB1E80"/>
    <w:rsid w:val="00DC517A"/>
    <w:rsid w:val="00DC54C9"/>
    <w:rsid w:val="00DF6165"/>
    <w:rsid w:val="00E20546"/>
    <w:rsid w:val="00E32EFD"/>
    <w:rsid w:val="00E42D3E"/>
    <w:rsid w:val="00E7149F"/>
    <w:rsid w:val="00EA015D"/>
    <w:rsid w:val="00EC7F8E"/>
    <w:rsid w:val="00EE5E40"/>
    <w:rsid w:val="00EE7E58"/>
    <w:rsid w:val="00EF16DD"/>
    <w:rsid w:val="00EF3036"/>
    <w:rsid w:val="00F24397"/>
    <w:rsid w:val="00F25362"/>
    <w:rsid w:val="00F43F6E"/>
    <w:rsid w:val="00F44AAB"/>
    <w:rsid w:val="00F6367A"/>
    <w:rsid w:val="00F65A61"/>
    <w:rsid w:val="00FA08EA"/>
    <w:rsid w:val="00FA3075"/>
    <w:rsid w:val="00FB15F7"/>
    <w:rsid w:val="00FB4564"/>
    <w:rsid w:val="00FB75E1"/>
    <w:rsid w:val="00FE12CC"/>
    <w:rsid w:val="00FF1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46"/>
    <w:pPr>
      <w:widowControl w:val="0"/>
      <w:jc w:val="both"/>
    </w:pPr>
  </w:style>
  <w:style w:type="paragraph" w:styleId="1">
    <w:name w:val="heading 1"/>
    <w:basedOn w:val="a"/>
    <w:next w:val="a"/>
    <w:link w:val="1Char"/>
    <w:uiPriority w:val="9"/>
    <w:qFormat/>
    <w:rsid w:val="0006465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SE1">
    <w:name w:val="SSE标题1"/>
    <w:basedOn w:val="1"/>
    <w:link w:val="SSE1Char"/>
    <w:autoRedefine/>
    <w:qFormat/>
    <w:rsid w:val="0006465B"/>
    <w:pPr>
      <w:spacing w:before="0" w:after="120" w:line="240" w:lineRule="auto"/>
      <w:ind w:firstLineChars="200" w:firstLine="200"/>
    </w:pPr>
    <w:rPr>
      <w:rFonts w:ascii="Times New Roman" w:eastAsia="黑体" w:hAnsi="Times New Roman" w:cs="Times New Roman"/>
      <w:sz w:val="30"/>
      <w:szCs w:val="30"/>
    </w:rPr>
  </w:style>
  <w:style w:type="character" w:customStyle="1" w:styleId="1Char">
    <w:name w:val="标题 1 Char"/>
    <w:basedOn w:val="a0"/>
    <w:link w:val="1"/>
    <w:uiPriority w:val="9"/>
    <w:rsid w:val="0006465B"/>
    <w:rPr>
      <w:b/>
      <w:bCs/>
      <w:kern w:val="44"/>
      <w:sz w:val="44"/>
      <w:szCs w:val="44"/>
    </w:rPr>
  </w:style>
  <w:style w:type="character" w:customStyle="1" w:styleId="SSE1Char">
    <w:name w:val="SSE标题1 Char"/>
    <w:basedOn w:val="a0"/>
    <w:link w:val="SSE1"/>
    <w:rsid w:val="0006465B"/>
    <w:rPr>
      <w:rFonts w:ascii="Times New Roman" w:eastAsia="黑体" w:hAnsi="Times New Roman" w:cs="Times New Roman"/>
      <w:b/>
      <w:bCs/>
      <w:kern w:val="44"/>
      <w:sz w:val="30"/>
      <w:szCs w:val="30"/>
    </w:rPr>
  </w:style>
  <w:style w:type="paragraph" w:styleId="a3">
    <w:name w:val="header"/>
    <w:basedOn w:val="a"/>
    <w:link w:val="Char"/>
    <w:uiPriority w:val="99"/>
    <w:semiHidden/>
    <w:unhideWhenUsed/>
    <w:rsid w:val="00E20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0546"/>
    <w:rPr>
      <w:sz w:val="18"/>
      <w:szCs w:val="18"/>
    </w:rPr>
  </w:style>
  <w:style w:type="paragraph" w:styleId="a4">
    <w:name w:val="footer"/>
    <w:basedOn w:val="a"/>
    <w:link w:val="Char0"/>
    <w:uiPriority w:val="99"/>
    <w:unhideWhenUsed/>
    <w:rsid w:val="00E20546"/>
    <w:pPr>
      <w:tabs>
        <w:tab w:val="center" w:pos="4153"/>
        <w:tab w:val="right" w:pos="8306"/>
      </w:tabs>
      <w:snapToGrid w:val="0"/>
      <w:jc w:val="left"/>
    </w:pPr>
    <w:rPr>
      <w:sz w:val="18"/>
      <w:szCs w:val="18"/>
    </w:rPr>
  </w:style>
  <w:style w:type="character" w:customStyle="1" w:styleId="Char0">
    <w:name w:val="页脚 Char"/>
    <w:basedOn w:val="a0"/>
    <w:link w:val="a4"/>
    <w:uiPriority w:val="99"/>
    <w:rsid w:val="00E20546"/>
    <w:rPr>
      <w:sz w:val="18"/>
      <w:szCs w:val="18"/>
    </w:rPr>
  </w:style>
  <w:style w:type="paragraph" w:styleId="a5">
    <w:name w:val="Balloon Text"/>
    <w:basedOn w:val="a"/>
    <w:link w:val="Char1"/>
    <w:uiPriority w:val="99"/>
    <w:semiHidden/>
    <w:unhideWhenUsed/>
    <w:rsid w:val="00E20546"/>
    <w:rPr>
      <w:sz w:val="18"/>
      <w:szCs w:val="18"/>
    </w:rPr>
  </w:style>
  <w:style w:type="character" w:customStyle="1" w:styleId="Char1">
    <w:name w:val="批注框文本 Char"/>
    <w:basedOn w:val="a0"/>
    <w:link w:val="a5"/>
    <w:uiPriority w:val="99"/>
    <w:semiHidden/>
    <w:rsid w:val="00E20546"/>
    <w:rPr>
      <w:sz w:val="18"/>
      <w:szCs w:val="18"/>
    </w:rPr>
  </w:style>
</w:styles>
</file>

<file path=word/webSettings.xml><?xml version="1.0" encoding="utf-8"?>
<w:webSettings xmlns:r="http://schemas.openxmlformats.org/officeDocument/2006/relationships" xmlns:w="http://schemas.openxmlformats.org/wordprocessingml/2006/main">
  <w:divs>
    <w:div w:id="463888147">
      <w:bodyDiv w:val="1"/>
      <w:marLeft w:val="0"/>
      <w:marRight w:val="0"/>
      <w:marTop w:val="0"/>
      <w:marBottom w:val="0"/>
      <w:divBdr>
        <w:top w:val="none" w:sz="0" w:space="0" w:color="auto"/>
        <w:left w:val="none" w:sz="0" w:space="0" w:color="auto"/>
        <w:bottom w:val="none" w:sz="0" w:space="0" w:color="auto"/>
        <w:right w:val="none" w:sz="0" w:space="0" w:color="auto"/>
      </w:divBdr>
    </w:div>
    <w:div w:id="5555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300</Words>
  <Characters>1711</Characters>
  <Application>Microsoft Office Word</Application>
  <DocSecurity>0</DocSecurity>
  <Lines>14</Lines>
  <Paragraphs>4</Paragraphs>
  <ScaleCrop>false</ScaleCrop>
  <Company>Hewlett-Packard Company</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费琼(编号)</cp:lastModifiedBy>
  <cp:revision>100</cp:revision>
  <dcterms:created xsi:type="dcterms:W3CDTF">2018-12-24T05:03:00Z</dcterms:created>
  <dcterms:modified xsi:type="dcterms:W3CDTF">2019-01-25T08:03:00Z</dcterms:modified>
</cp:coreProperties>
</file>