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F06" w:rsidRPr="00F9763B" w:rsidRDefault="00E35F06" w:rsidP="00E35F06">
      <w:pPr>
        <w:snapToGrid w:val="0"/>
        <w:spacing w:line="560" w:lineRule="exact"/>
        <w:rPr>
          <w:rFonts w:ascii="仿宋_GB2312" w:eastAsia="仿宋_GB2312" w:hAnsi="宋体"/>
          <w:sz w:val="32"/>
          <w:szCs w:val="32"/>
        </w:rPr>
      </w:pPr>
      <w:r w:rsidRPr="00F9763B">
        <w:rPr>
          <w:rFonts w:ascii="仿宋_GB2312" w:eastAsia="仿宋_GB2312" w:hAnsi="宋体" w:hint="eastAsia"/>
          <w:sz w:val="32"/>
          <w:szCs w:val="32"/>
        </w:rPr>
        <w:t>附件</w:t>
      </w:r>
      <w:r w:rsidR="0050137F">
        <w:rPr>
          <w:rFonts w:ascii="仿宋_GB2312" w:eastAsia="仿宋_GB2312" w:hAnsi="宋体" w:hint="eastAsia"/>
          <w:sz w:val="32"/>
          <w:szCs w:val="32"/>
        </w:rPr>
        <w:t>10</w:t>
      </w:r>
    </w:p>
    <w:p w:rsidR="00E111DA" w:rsidRPr="00F9763B" w:rsidRDefault="00E111DA" w:rsidP="009B7296">
      <w:pPr>
        <w:spacing w:line="560" w:lineRule="exact"/>
        <w:jc w:val="center"/>
        <w:rPr>
          <w:rFonts w:ascii="华文中宋" w:eastAsia="华文中宋" w:hAnsi="华文中宋"/>
          <w:sz w:val="36"/>
          <w:szCs w:val="36"/>
        </w:rPr>
      </w:pPr>
    </w:p>
    <w:p w:rsidR="00E111DA" w:rsidRPr="00F9763B" w:rsidRDefault="00FE3E9D" w:rsidP="00E112BB">
      <w:pPr>
        <w:spacing w:line="560" w:lineRule="exact"/>
        <w:jc w:val="center"/>
        <w:outlineLvl w:val="0"/>
        <w:rPr>
          <w:rFonts w:ascii="华文中宋" w:eastAsia="华文中宋" w:hAnsi="华文中宋"/>
          <w:sz w:val="36"/>
          <w:szCs w:val="36"/>
        </w:rPr>
      </w:pPr>
      <w:r w:rsidRPr="00F9763B">
        <w:rPr>
          <w:rFonts w:ascii="华文中宋" w:eastAsia="华文中宋" w:hAnsi="华文中宋" w:hint="eastAsia"/>
          <w:sz w:val="36"/>
          <w:szCs w:val="36"/>
        </w:rPr>
        <w:t>《上海证券交易所科创板股票上市规则</w:t>
      </w:r>
    </w:p>
    <w:p w:rsidR="00FE3E9D" w:rsidRPr="00F9763B" w:rsidRDefault="00C042C4" w:rsidP="00E112BB">
      <w:pPr>
        <w:spacing w:line="560" w:lineRule="exact"/>
        <w:jc w:val="center"/>
        <w:outlineLvl w:val="0"/>
        <w:rPr>
          <w:rFonts w:ascii="华文中宋" w:eastAsia="华文中宋" w:hAnsi="华文中宋"/>
          <w:sz w:val="36"/>
          <w:szCs w:val="36"/>
        </w:rPr>
      </w:pPr>
      <w:r w:rsidRPr="00F9763B">
        <w:rPr>
          <w:rFonts w:ascii="华文中宋" w:eastAsia="华文中宋" w:hAnsi="华文中宋" w:hint="eastAsia"/>
          <w:sz w:val="36"/>
          <w:szCs w:val="36"/>
        </w:rPr>
        <w:t>（</w:t>
      </w:r>
      <w:r w:rsidR="00E35F06" w:rsidRPr="00F9763B">
        <w:rPr>
          <w:rFonts w:ascii="华文中宋" w:eastAsia="华文中宋" w:hAnsi="华文中宋" w:hint="eastAsia"/>
          <w:sz w:val="36"/>
          <w:szCs w:val="36"/>
        </w:rPr>
        <w:t>征求意见</w:t>
      </w:r>
      <w:r w:rsidRPr="00F9763B">
        <w:rPr>
          <w:rFonts w:ascii="华文中宋" w:eastAsia="华文中宋" w:hAnsi="华文中宋" w:hint="eastAsia"/>
          <w:sz w:val="36"/>
          <w:szCs w:val="36"/>
        </w:rPr>
        <w:t>稿）</w:t>
      </w:r>
      <w:r w:rsidR="00FE3E9D" w:rsidRPr="00F9763B">
        <w:rPr>
          <w:rFonts w:ascii="华文中宋" w:eastAsia="华文中宋" w:hAnsi="华文中宋" w:hint="eastAsia"/>
          <w:sz w:val="36"/>
          <w:szCs w:val="36"/>
        </w:rPr>
        <w:t>》起草说明</w:t>
      </w:r>
    </w:p>
    <w:p w:rsidR="00FE3E9D" w:rsidRPr="00F9763B" w:rsidRDefault="00FE3E9D" w:rsidP="009B7296">
      <w:pPr>
        <w:spacing w:line="560" w:lineRule="exact"/>
        <w:ind w:firstLineChars="200" w:firstLine="600"/>
        <w:rPr>
          <w:rFonts w:ascii="楷体_GB2312" w:eastAsia="楷体_GB2312"/>
          <w:sz w:val="30"/>
          <w:szCs w:val="30"/>
        </w:rPr>
      </w:pPr>
    </w:p>
    <w:p w:rsidR="0054253C" w:rsidRPr="00F9763B" w:rsidRDefault="008929A8" w:rsidP="00323238">
      <w:pPr>
        <w:spacing w:line="620" w:lineRule="exact"/>
        <w:ind w:firstLineChars="200" w:firstLine="640"/>
        <w:rPr>
          <w:rFonts w:ascii="仿宋_GB2312" w:eastAsia="仿宋_GB2312" w:hAnsi="宋体" w:cs="宋体"/>
          <w:kern w:val="0"/>
          <w:sz w:val="32"/>
          <w:szCs w:val="32"/>
        </w:rPr>
      </w:pPr>
      <w:r w:rsidRPr="00F9763B">
        <w:rPr>
          <w:rFonts w:ascii="仿宋_GB2312" w:eastAsia="仿宋_GB2312" w:hint="eastAsia"/>
          <w:sz w:val="32"/>
          <w:szCs w:val="32"/>
        </w:rPr>
        <w:t>为</w:t>
      </w:r>
      <w:r w:rsidR="00E111DA" w:rsidRPr="00F9763B">
        <w:rPr>
          <w:rFonts w:ascii="仿宋_GB2312" w:eastAsia="仿宋_GB2312" w:hint="eastAsia"/>
          <w:sz w:val="32"/>
          <w:szCs w:val="32"/>
        </w:rPr>
        <w:t>规范</w:t>
      </w:r>
      <w:r w:rsidR="0054253C" w:rsidRPr="00F9763B">
        <w:rPr>
          <w:rFonts w:ascii="仿宋_GB2312" w:eastAsia="仿宋_GB2312" w:hint="eastAsia"/>
          <w:sz w:val="32"/>
          <w:szCs w:val="32"/>
        </w:rPr>
        <w:t>和</w:t>
      </w:r>
      <w:r w:rsidR="00E111DA" w:rsidRPr="00F9763B">
        <w:rPr>
          <w:rFonts w:ascii="仿宋_GB2312" w:eastAsia="仿宋_GB2312" w:hint="eastAsia"/>
          <w:sz w:val="32"/>
          <w:szCs w:val="32"/>
        </w:rPr>
        <w:t>支持科技创新企业发行股票并在科创板</w:t>
      </w:r>
      <w:r w:rsidR="0054253C" w:rsidRPr="00F9763B">
        <w:rPr>
          <w:rFonts w:ascii="仿宋_GB2312" w:eastAsia="仿宋_GB2312" w:hint="eastAsia"/>
          <w:sz w:val="32"/>
          <w:szCs w:val="32"/>
        </w:rPr>
        <w:t>上市交易，</w:t>
      </w:r>
      <w:r w:rsidR="0054253C" w:rsidRPr="00F9763B">
        <w:rPr>
          <w:rFonts w:ascii="仿宋_GB2312" w:eastAsia="仿宋_GB2312" w:hAnsi="宋体" w:cs="宋体" w:hint="eastAsia"/>
          <w:kern w:val="0"/>
          <w:sz w:val="32"/>
          <w:szCs w:val="32"/>
        </w:rPr>
        <w:t>根据</w:t>
      </w:r>
      <w:r w:rsidR="00C96CAE" w:rsidRPr="00F9763B">
        <w:rPr>
          <w:rFonts w:ascii="仿宋_GB2312" w:eastAsia="仿宋_GB2312" w:hAnsi="宋体" w:hint="eastAsia"/>
          <w:sz w:val="32"/>
          <w:szCs w:val="32"/>
        </w:rPr>
        <w:t>《关于在上海证券交易所设立科创板并试点注册制的实施意见》（以下简称《实施意见》）、《科创板上市公司持续监管办法</w:t>
      </w:r>
      <w:r w:rsidR="00874FF7">
        <w:rPr>
          <w:rFonts w:ascii="仿宋_GB2312" w:eastAsia="仿宋_GB2312" w:hAnsi="宋体" w:hint="eastAsia"/>
          <w:sz w:val="32"/>
          <w:szCs w:val="32"/>
        </w:rPr>
        <w:t>（试行）</w:t>
      </w:r>
      <w:r w:rsidR="00C96CAE" w:rsidRPr="00F9763B">
        <w:rPr>
          <w:rFonts w:ascii="仿宋_GB2312" w:eastAsia="仿宋_GB2312" w:hAnsi="宋体" w:hint="eastAsia"/>
          <w:sz w:val="32"/>
          <w:szCs w:val="32"/>
        </w:rPr>
        <w:t>》等法律法规</w:t>
      </w:r>
      <w:r w:rsidR="0054253C" w:rsidRPr="00F9763B">
        <w:rPr>
          <w:rFonts w:ascii="仿宋_GB2312" w:eastAsia="仿宋_GB2312" w:hAnsi="宋体" w:cs="宋体" w:hint="eastAsia"/>
          <w:kern w:val="0"/>
          <w:sz w:val="32"/>
          <w:szCs w:val="32"/>
        </w:rPr>
        <w:t>，上海证券交易所（以下简称</w:t>
      </w:r>
      <w:r w:rsidR="009C32E4">
        <w:rPr>
          <w:rFonts w:ascii="仿宋_GB2312" w:eastAsia="仿宋_GB2312" w:hAnsi="宋体" w:cs="宋体" w:hint="eastAsia"/>
          <w:kern w:val="0"/>
          <w:sz w:val="32"/>
          <w:szCs w:val="32"/>
        </w:rPr>
        <w:t>本</w:t>
      </w:r>
      <w:r w:rsidR="0054253C" w:rsidRPr="00F9763B">
        <w:rPr>
          <w:rFonts w:ascii="仿宋_GB2312" w:eastAsia="仿宋_GB2312" w:hAnsi="宋体" w:cs="宋体" w:hint="eastAsia"/>
          <w:kern w:val="0"/>
          <w:sz w:val="32"/>
          <w:szCs w:val="32"/>
        </w:rPr>
        <w:t>所）起草了《上海证券交易所科创板股票上市规则</w:t>
      </w:r>
      <w:r w:rsidR="004F66E5" w:rsidRPr="00F9763B">
        <w:rPr>
          <w:rFonts w:ascii="仿宋_GB2312" w:eastAsia="仿宋_GB2312" w:hAnsi="宋体" w:cs="宋体" w:hint="eastAsia"/>
          <w:kern w:val="0"/>
          <w:sz w:val="32"/>
          <w:szCs w:val="32"/>
        </w:rPr>
        <w:t>（</w:t>
      </w:r>
      <w:r w:rsidR="007E6914" w:rsidRPr="00F9763B">
        <w:rPr>
          <w:rFonts w:ascii="仿宋_GB2312" w:eastAsia="仿宋_GB2312" w:hAnsi="宋体" w:cs="宋体" w:hint="eastAsia"/>
          <w:kern w:val="0"/>
          <w:sz w:val="32"/>
          <w:szCs w:val="32"/>
        </w:rPr>
        <w:t>征求意见</w:t>
      </w:r>
      <w:r w:rsidR="004F66E5" w:rsidRPr="00F9763B">
        <w:rPr>
          <w:rFonts w:ascii="仿宋_GB2312" w:eastAsia="仿宋_GB2312" w:hAnsi="宋体" w:cs="宋体" w:hint="eastAsia"/>
          <w:kern w:val="0"/>
          <w:sz w:val="32"/>
          <w:szCs w:val="32"/>
        </w:rPr>
        <w:t>稿）</w:t>
      </w:r>
      <w:r w:rsidR="0054253C" w:rsidRPr="00F9763B">
        <w:rPr>
          <w:rFonts w:ascii="仿宋_GB2312" w:eastAsia="仿宋_GB2312" w:hAnsi="宋体" w:cs="宋体" w:hint="eastAsia"/>
          <w:kern w:val="0"/>
          <w:sz w:val="32"/>
          <w:szCs w:val="32"/>
        </w:rPr>
        <w:t>》（以下简称《上市规则》），现将有关情况说明如下。</w:t>
      </w:r>
    </w:p>
    <w:p w:rsidR="001901B4" w:rsidRPr="00F9763B" w:rsidRDefault="001901B4" w:rsidP="001901B4">
      <w:pPr>
        <w:spacing w:line="620" w:lineRule="exact"/>
        <w:ind w:firstLineChars="200" w:firstLine="643"/>
        <w:outlineLvl w:val="0"/>
        <w:rPr>
          <w:rFonts w:ascii="黑体" w:eastAsia="黑体" w:hAnsi="黑体"/>
          <w:b/>
          <w:sz w:val="32"/>
          <w:szCs w:val="32"/>
        </w:rPr>
      </w:pPr>
      <w:r w:rsidRPr="00F9763B">
        <w:rPr>
          <w:rFonts w:ascii="黑体" w:eastAsia="黑体" w:hAnsi="黑体" w:hint="eastAsia"/>
          <w:b/>
          <w:sz w:val="32"/>
          <w:szCs w:val="32"/>
        </w:rPr>
        <w:t>一、规则定位</w:t>
      </w:r>
    </w:p>
    <w:p w:rsidR="001901B4" w:rsidRPr="00F9763B" w:rsidRDefault="001901B4" w:rsidP="001901B4">
      <w:pPr>
        <w:spacing w:line="620" w:lineRule="exact"/>
        <w:ind w:firstLineChars="200" w:firstLine="640"/>
        <w:rPr>
          <w:rFonts w:ascii="仿宋_GB2312" w:eastAsia="仿宋_GB2312" w:hAnsi="仿宋"/>
          <w:sz w:val="32"/>
          <w:szCs w:val="32"/>
        </w:rPr>
      </w:pPr>
      <w:r w:rsidRPr="00F9763B">
        <w:rPr>
          <w:rFonts w:ascii="仿宋_GB2312" w:eastAsia="仿宋_GB2312" w:hAnsi="仿宋" w:hint="eastAsia"/>
          <w:sz w:val="32"/>
          <w:szCs w:val="32"/>
        </w:rPr>
        <w:t>《上市规则》是</w:t>
      </w:r>
      <w:r w:rsidR="009C32E4">
        <w:rPr>
          <w:rFonts w:ascii="仿宋_GB2312" w:eastAsia="仿宋_GB2312" w:hAnsi="仿宋" w:hint="eastAsia"/>
          <w:sz w:val="32"/>
          <w:szCs w:val="32"/>
        </w:rPr>
        <w:t>本</w:t>
      </w:r>
      <w:r w:rsidRPr="00F9763B">
        <w:rPr>
          <w:rFonts w:ascii="仿宋_GB2312" w:eastAsia="仿宋_GB2312" w:hAnsi="仿宋" w:hint="eastAsia"/>
          <w:sz w:val="32"/>
          <w:szCs w:val="32"/>
        </w:rPr>
        <w:t>所的一项基本业务规则，独立于主板股票上市规则，是科创板持续监管规则体系中的主干规则。该规则针对</w:t>
      </w:r>
      <w:r w:rsidRPr="00F9763B">
        <w:rPr>
          <w:rFonts w:ascii="仿宋_GB2312" w:eastAsia="仿宋_GB2312" w:hint="eastAsia"/>
          <w:sz w:val="32"/>
          <w:szCs w:val="32"/>
        </w:rPr>
        <w:t>科技创新企业</w:t>
      </w:r>
      <w:r w:rsidRPr="00F9763B">
        <w:rPr>
          <w:rFonts w:ascii="仿宋_GB2312" w:eastAsia="仿宋_GB2312" w:hAnsi="仿宋" w:hint="eastAsia"/>
          <w:sz w:val="32"/>
          <w:szCs w:val="32"/>
        </w:rPr>
        <w:t>的特点，就上市条件、公司治理、持续督导、信息披露、退市制度、股份减持、股权激励、并购重组和自律监管等内容，作出完整的规定。其中，注重建立更具针对性和有效性的信息披露制度</w:t>
      </w:r>
      <w:r w:rsidR="00F54A27" w:rsidRPr="00F9763B">
        <w:rPr>
          <w:rFonts w:ascii="仿宋_GB2312" w:eastAsia="仿宋_GB2312" w:hAnsi="仿宋" w:hint="eastAsia"/>
          <w:sz w:val="32"/>
          <w:szCs w:val="32"/>
        </w:rPr>
        <w:t>、</w:t>
      </w:r>
      <w:r w:rsidRPr="00F9763B">
        <w:rPr>
          <w:rFonts w:ascii="仿宋_GB2312" w:eastAsia="仿宋_GB2312" w:hAnsi="仿宋" w:hint="eastAsia"/>
          <w:sz w:val="32"/>
          <w:szCs w:val="32"/>
        </w:rPr>
        <w:t>更加严格</w:t>
      </w:r>
      <w:r w:rsidR="00D928F6" w:rsidRPr="00F9763B">
        <w:rPr>
          <w:rFonts w:ascii="仿宋_GB2312" w:eastAsia="仿宋_GB2312" w:hAnsi="仿宋" w:hint="eastAsia"/>
          <w:sz w:val="32"/>
          <w:szCs w:val="32"/>
        </w:rPr>
        <w:t>合理</w:t>
      </w:r>
      <w:r w:rsidRPr="00F9763B">
        <w:rPr>
          <w:rFonts w:ascii="仿宋_GB2312" w:eastAsia="仿宋_GB2312" w:hAnsi="仿宋" w:hint="eastAsia"/>
          <w:sz w:val="32"/>
          <w:szCs w:val="32"/>
        </w:rPr>
        <w:t>的退市</w:t>
      </w:r>
      <w:r w:rsidR="00D928F6" w:rsidRPr="00F9763B">
        <w:rPr>
          <w:rFonts w:ascii="仿宋_GB2312" w:eastAsia="仿宋_GB2312" w:hAnsi="仿宋" w:hint="eastAsia"/>
          <w:sz w:val="32"/>
          <w:szCs w:val="32"/>
        </w:rPr>
        <w:t>和</w:t>
      </w:r>
      <w:r w:rsidRPr="00F9763B">
        <w:rPr>
          <w:rFonts w:ascii="仿宋_GB2312" w:eastAsia="仿宋_GB2312" w:hAnsi="仿宋" w:hint="eastAsia"/>
          <w:sz w:val="32"/>
          <w:szCs w:val="32"/>
        </w:rPr>
        <w:t>减持制度</w:t>
      </w:r>
      <w:r w:rsidR="00F54A27" w:rsidRPr="00F9763B">
        <w:rPr>
          <w:rFonts w:ascii="仿宋_GB2312" w:eastAsia="仿宋_GB2312" w:hAnsi="仿宋" w:hint="eastAsia"/>
          <w:sz w:val="32"/>
          <w:szCs w:val="32"/>
        </w:rPr>
        <w:t>、</w:t>
      </w:r>
      <w:r w:rsidRPr="00F9763B">
        <w:rPr>
          <w:rFonts w:ascii="仿宋_GB2312" w:eastAsia="仿宋_GB2312" w:hAnsi="仿宋" w:hint="eastAsia"/>
          <w:sz w:val="32"/>
          <w:szCs w:val="32"/>
        </w:rPr>
        <w:t>更加市场化的并购重组和股权激励制度。</w:t>
      </w:r>
    </w:p>
    <w:p w:rsidR="001901B4" w:rsidRPr="00F9763B" w:rsidRDefault="001901B4" w:rsidP="001901B4">
      <w:pPr>
        <w:spacing w:line="620" w:lineRule="exact"/>
        <w:ind w:firstLine="645"/>
        <w:rPr>
          <w:rFonts w:ascii="仿宋_GB2312" w:eastAsia="仿宋_GB2312" w:hAnsi="仿宋"/>
          <w:sz w:val="32"/>
          <w:szCs w:val="32"/>
        </w:rPr>
      </w:pPr>
      <w:r w:rsidRPr="00F9763B">
        <w:rPr>
          <w:rFonts w:ascii="仿宋_GB2312" w:eastAsia="仿宋_GB2312" w:hAnsi="仿宋" w:hint="eastAsia"/>
          <w:sz w:val="32"/>
          <w:szCs w:val="32"/>
        </w:rPr>
        <w:t>为配套《上市规则》的实施，后续还将分步制定信息披露公告格式指引等配套业务规则。现行主板上市规则下，部</w:t>
      </w:r>
      <w:r w:rsidRPr="00F9763B">
        <w:rPr>
          <w:rFonts w:ascii="仿宋_GB2312" w:eastAsia="仿宋_GB2312" w:hAnsi="仿宋" w:hint="eastAsia"/>
          <w:sz w:val="32"/>
          <w:szCs w:val="32"/>
        </w:rPr>
        <w:lastRenderedPageBreak/>
        <w:t>分具有通用属性的配套指引、细则，将复用至科创板。</w:t>
      </w:r>
    </w:p>
    <w:p w:rsidR="0054253C" w:rsidRPr="00F9763B" w:rsidRDefault="001901B4" w:rsidP="00323238">
      <w:pPr>
        <w:spacing w:line="620" w:lineRule="exact"/>
        <w:ind w:firstLineChars="200" w:firstLine="643"/>
        <w:outlineLvl w:val="0"/>
        <w:rPr>
          <w:rFonts w:ascii="黑体" w:eastAsia="黑体" w:hAnsi="黑体"/>
          <w:b/>
          <w:sz w:val="32"/>
          <w:szCs w:val="32"/>
        </w:rPr>
      </w:pPr>
      <w:r w:rsidRPr="00F9763B">
        <w:rPr>
          <w:rFonts w:ascii="黑体" w:eastAsia="黑体" w:hAnsi="黑体" w:hint="eastAsia"/>
          <w:b/>
          <w:sz w:val="32"/>
          <w:szCs w:val="32"/>
        </w:rPr>
        <w:t>二</w:t>
      </w:r>
      <w:r w:rsidR="00BE59CF" w:rsidRPr="00F9763B">
        <w:rPr>
          <w:rFonts w:ascii="黑体" w:eastAsia="黑体" w:hAnsi="黑体" w:hint="eastAsia"/>
          <w:b/>
          <w:sz w:val="32"/>
          <w:szCs w:val="32"/>
        </w:rPr>
        <w:t>、起草思路</w:t>
      </w:r>
    </w:p>
    <w:p w:rsidR="0054253C" w:rsidRPr="00F9763B" w:rsidRDefault="00D928F6" w:rsidP="00D928F6">
      <w:pPr>
        <w:pStyle w:val="a3"/>
        <w:spacing w:line="620" w:lineRule="exact"/>
        <w:ind w:firstLineChars="0" w:firstLine="0"/>
        <w:rPr>
          <w:rFonts w:ascii="仿宋_GB2312" w:eastAsia="仿宋_GB2312"/>
          <w:sz w:val="32"/>
          <w:szCs w:val="32"/>
        </w:rPr>
      </w:pPr>
      <w:r w:rsidRPr="00F9763B">
        <w:rPr>
          <w:rFonts w:ascii="仿宋_GB2312" w:eastAsia="仿宋_GB2312" w:hint="eastAsia"/>
          <w:sz w:val="32"/>
          <w:szCs w:val="32"/>
        </w:rPr>
        <w:t xml:space="preserve">    </w:t>
      </w:r>
      <w:r w:rsidR="0054253C" w:rsidRPr="00F9763B">
        <w:rPr>
          <w:rFonts w:ascii="仿宋_GB2312" w:eastAsia="仿宋_GB2312" w:hint="eastAsia"/>
          <w:sz w:val="32"/>
          <w:szCs w:val="32"/>
        </w:rPr>
        <w:t>科创板</w:t>
      </w:r>
      <w:r w:rsidR="00C96CAE" w:rsidRPr="00F9763B">
        <w:rPr>
          <w:rFonts w:ascii="仿宋_GB2312" w:eastAsia="仿宋_GB2312" w:hint="eastAsia"/>
          <w:sz w:val="32"/>
          <w:szCs w:val="32"/>
        </w:rPr>
        <w:t>主要服务于符合国家战略、突破关键核心技术、市场认可度高的科技创新企业</w:t>
      </w:r>
      <w:r w:rsidR="0054253C" w:rsidRPr="00F9763B">
        <w:rPr>
          <w:rFonts w:ascii="仿宋_GB2312" w:eastAsia="仿宋_GB2312" w:hint="eastAsia"/>
          <w:sz w:val="32"/>
          <w:szCs w:val="32"/>
        </w:rPr>
        <w:t>。这类企业，在行业特征、治理结构、</w:t>
      </w:r>
      <w:r w:rsidR="00C96CAE" w:rsidRPr="00F9763B">
        <w:rPr>
          <w:rFonts w:ascii="仿宋_GB2312" w:eastAsia="仿宋_GB2312" w:hint="eastAsia"/>
          <w:sz w:val="32"/>
          <w:szCs w:val="32"/>
        </w:rPr>
        <w:t>业务模式、风险状况等方面具有特殊性。因此，有必要单独制定</w:t>
      </w:r>
      <w:r w:rsidR="0054253C" w:rsidRPr="00F9763B">
        <w:rPr>
          <w:rFonts w:ascii="仿宋_GB2312" w:eastAsia="仿宋_GB2312" w:hint="eastAsia"/>
          <w:sz w:val="32"/>
          <w:szCs w:val="32"/>
        </w:rPr>
        <w:t>适用于科创板的《上市规则》，并以此为核心，构建</w:t>
      </w:r>
      <w:r w:rsidR="00C96CAE" w:rsidRPr="00F9763B">
        <w:rPr>
          <w:rFonts w:ascii="仿宋_GB2312" w:eastAsia="仿宋_GB2312" w:hint="eastAsia"/>
          <w:sz w:val="32"/>
          <w:szCs w:val="32"/>
        </w:rPr>
        <w:t>更有针对性和包容性的持续监管规则体系，为科技创新企业上市后</w:t>
      </w:r>
      <w:r w:rsidR="0054253C" w:rsidRPr="00F9763B">
        <w:rPr>
          <w:rFonts w:ascii="仿宋_GB2312" w:eastAsia="仿宋_GB2312" w:hint="eastAsia"/>
          <w:sz w:val="32"/>
          <w:szCs w:val="32"/>
        </w:rPr>
        <w:t>的持续发展提供强有力的制度保障。</w:t>
      </w:r>
    </w:p>
    <w:p w:rsidR="0054253C" w:rsidRPr="00F9763B" w:rsidRDefault="0054253C" w:rsidP="00323238">
      <w:pPr>
        <w:pStyle w:val="a3"/>
        <w:spacing w:line="620" w:lineRule="exact"/>
        <w:ind w:firstLine="643"/>
        <w:rPr>
          <w:rFonts w:ascii="仿宋_GB2312" w:eastAsia="仿宋_GB2312" w:hAnsi="仿宋"/>
          <w:sz w:val="32"/>
          <w:szCs w:val="32"/>
        </w:rPr>
      </w:pPr>
      <w:r w:rsidRPr="00F9763B">
        <w:rPr>
          <w:rFonts w:ascii="仿宋_GB2312" w:eastAsia="仿宋_GB2312" w:hint="eastAsia"/>
          <w:b/>
          <w:sz w:val="32"/>
          <w:szCs w:val="32"/>
        </w:rPr>
        <w:t>一是</w:t>
      </w:r>
      <w:r w:rsidR="001E0C46" w:rsidRPr="00F9763B">
        <w:rPr>
          <w:rFonts w:ascii="仿宋_GB2312" w:eastAsia="仿宋_GB2312" w:hint="eastAsia"/>
          <w:b/>
          <w:sz w:val="32"/>
          <w:szCs w:val="32"/>
        </w:rPr>
        <w:t>强化信息披露监管</w:t>
      </w:r>
      <w:r w:rsidRPr="00F9763B">
        <w:rPr>
          <w:rFonts w:ascii="仿宋_GB2312" w:eastAsia="仿宋_GB2312" w:hint="eastAsia"/>
          <w:b/>
          <w:sz w:val="32"/>
          <w:szCs w:val="32"/>
        </w:rPr>
        <w:t>。</w:t>
      </w:r>
      <w:r w:rsidR="001E0C46" w:rsidRPr="00F9763B">
        <w:rPr>
          <w:rFonts w:ascii="仿宋_GB2312" w:eastAsia="仿宋_GB2312" w:hint="eastAsia"/>
          <w:sz w:val="32"/>
          <w:szCs w:val="32"/>
        </w:rPr>
        <w:t>《上市规则》</w:t>
      </w:r>
      <w:r w:rsidR="00D928F6" w:rsidRPr="00F9763B">
        <w:rPr>
          <w:rFonts w:ascii="仿宋_GB2312" w:eastAsia="仿宋_GB2312" w:hint="eastAsia"/>
          <w:sz w:val="32"/>
          <w:szCs w:val="32"/>
        </w:rPr>
        <w:t>突出</w:t>
      </w:r>
      <w:r w:rsidRPr="00F9763B">
        <w:rPr>
          <w:rFonts w:ascii="仿宋_GB2312" w:eastAsia="仿宋_GB2312" w:hint="eastAsia"/>
          <w:sz w:val="32"/>
          <w:szCs w:val="32"/>
        </w:rPr>
        <w:t>以信息披</w:t>
      </w:r>
      <w:r w:rsidRPr="00F9763B">
        <w:rPr>
          <w:rFonts w:ascii="仿宋_GB2312" w:eastAsia="仿宋_GB2312" w:hAnsi="仿宋" w:hint="eastAsia"/>
          <w:sz w:val="32"/>
          <w:szCs w:val="32"/>
        </w:rPr>
        <w:t>露为中心</w:t>
      </w:r>
      <w:r w:rsidR="00BE59CF" w:rsidRPr="00F9763B">
        <w:rPr>
          <w:rFonts w:ascii="仿宋_GB2312" w:eastAsia="仿宋_GB2312" w:hAnsi="仿宋" w:hint="eastAsia"/>
          <w:sz w:val="32"/>
          <w:szCs w:val="32"/>
        </w:rPr>
        <w:t>的监管理念</w:t>
      </w:r>
      <w:r w:rsidRPr="00F9763B">
        <w:rPr>
          <w:rFonts w:ascii="仿宋_GB2312" w:eastAsia="仿宋_GB2312" w:hAnsi="仿宋" w:hint="eastAsia"/>
          <w:sz w:val="32"/>
          <w:szCs w:val="32"/>
        </w:rPr>
        <w:t>，</w:t>
      </w:r>
      <w:r w:rsidR="001E0C46" w:rsidRPr="00F9763B">
        <w:rPr>
          <w:rFonts w:ascii="仿宋_GB2312" w:eastAsia="仿宋_GB2312" w:hAnsi="仿宋" w:hint="eastAsia"/>
          <w:sz w:val="32"/>
          <w:szCs w:val="32"/>
        </w:rPr>
        <w:t>建立了更</w:t>
      </w:r>
      <w:r w:rsidR="00F9651E" w:rsidRPr="00F9763B">
        <w:rPr>
          <w:rFonts w:ascii="仿宋_GB2312" w:eastAsia="仿宋_GB2312" w:hAnsi="仿宋" w:hint="eastAsia"/>
          <w:sz w:val="32"/>
          <w:szCs w:val="32"/>
        </w:rPr>
        <w:t>具</w:t>
      </w:r>
      <w:r w:rsidR="001E0C46" w:rsidRPr="00F9763B">
        <w:rPr>
          <w:rFonts w:ascii="仿宋_GB2312" w:eastAsia="仿宋_GB2312" w:hAnsi="仿宋" w:hint="eastAsia"/>
          <w:sz w:val="32"/>
          <w:szCs w:val="32"/>
        </w:rPr>
        <w:t>针对性和有效性的信息披露规则体系。要求上市公司</w:t>
      </w:r>
      <w:r w:rsidR="00BB7B66" w:rsidRPr="00F9763B">
        <w:rPr>
          <w:rFonts w:ascii="仿宋_GB2312" w:eastAsia="仿宋_GB2312" w:hAnsi="仿宋" w:hint="eastAsia"/>
          <w:sz w:val="32"/>
          <w:szCs w:val="32"/>
        </w:rPr>
        <w:t>和相关信息披露义务人</w:t>
      </w:r>
      <w:r w:rsidR="001E0C46" w:rsidRPr="00F9763B">
        <w:rPr>
          <w:rFonts w:ascii="仿宋_GB2312" w:eastAsia="仿宋_GB2312" w:hAnsi="仿宋" w:hint="eastAsia"/>
          <w:sz w:val="32"/>
          <w:szCs w:val="32"/>
        </w:rPr>
        <w:t>充分披露投资者决策所必须的信息，确保信息披露真实、</w:t>
      </w:r>
      <w:r w:rsidR="00E112BB" w:rsidRPr="00F9763B">
        <w:rPr>
          <w:rFonts w:ascii="仿宋_GB2312" w:eastAsia="仿宋_GB2312" w:hAnsi="仿宋" w:hint="eastAsia"/>
          <w:sz w:val="32"/>
          <w:szCs w:val="32"/>
        </w:rPr>
        <w:t>准确</w:t>
      </w:r>
      <w:r w:rsidR="001E0C46" w:rsidRPr="00F9763B">
        <w:rPr>
          <w:rFonts w:ascii="仿宋_GB2312" w:eastAsia="仿宋_GB2312" w:hAnsi="仿宋" w:hint="eastAsia"/>
          <w:sz w:val="32"/>
          <w:szCs w:val="32"/>
        </w:rPr>
        <w:t>、完整、及时、公平</w:t>
      </w:r>
      <w:r w:rsidR="00E96D23" w:rsidRPr="00F9763B">
        <w:rPr>
          <w:rFonts w:ascii="仿宋_GB2312" w:eastAsia="仿宋_GB2312" w:hAnsi="仿宋" w:hint="eastAsia"/>
          <w:sz w:val="32"/>
          <w:szCs w:val="32"/>
        </w:rPr>
        <w:t>，明确控股股东和实际控制人的义务和责任</w:t>
      </w:r>
      <w:r w:rsidR="001E0C46" w:rsidRPr="00F9763B">
        <w:rPr>
          <w:rFonts w:ascii="仿宋_GB2312" w:eastAsia="仿宋_GB2312" w:hAnsi="仿宋" w:hint="eastAsia"/>
          <w:sz w:val="32"/>
          <w:szCs w:val="32"/>
        </w:rPr>
        <w:t>。同时，针对</w:t>
      </w:r>
      <w:r w:rsidR="001E0C46" w:rsidRPr="00F9763B">
        <w:rPr>
          <w:rFonts w:ascii="仿宋_GB2312" w:eastAsia="仿宋_GB2312" w:hint="eastAsia"/>
          <w:sz w:val="32"/>
          <w:szCs w:val="32"/>
        </w:rPr>
        <w:t>科技创新企业特点，强化行业信息、经营风险、</w:t>
      </w:r>
      <w:r w:rsidR="00D928F6" w:rsidRPr="00F9763B">
        <w:rPr>
          <w:rFonts w:ascii="仿宋_GB2312" w:eastAsia="仿宋_GB2312" w:hint="eastAsia"/>
          <w:sz w:val="32"/>
          <w:szCs w:val="32"/>
        </w:rPr>
        <w:t>内部</w:t>
      </w:r>
      <w:r w:rsidR="001E0C46" w:rsidRPr="00F9763B">
        <w:rPr>
          <w:rFonts w:ascii="仿宋_GB2312" w:eastAsia="仿宋_GB2312" w:hint="eastAsia"/>
          <w:sz w:val="32"/>
          <w:szCs w:val="32"/>
        </w:rPr>
        <w:t>治理、业绩波动等事项的披露</w:t>
      </w:r>
      <w:r w:rsidR="00E96D23" w:rsidRPr="00F9763B">
        <w:rPr>
          <w:rFonts w:ascii="仿宋_GB2312" w:eastAsia="仿宋_GB2312" w:hint="eastAsia"/>
          <w:sz w:val="32"/>
          <w:szCs w:val="32"/>
        </w:rPr>
        <w:t>，并在信息披露量化指标、披露时点和披露方式等方面，做出更具</w:t>
      </w:r>
      <w:r w:rsidR="00587DEF" w:rsidRPr="00F9763B">
        <w:rPr>
          <w:rFonts w:ascii="仿宋_GB2312" w:eastAsia="仿宋_GB2312" w:hint="eastAsia"/>
          <w:sz w:val="32"/>
          <w:szCs w:val="32"/>
        </w:rPr>
        <w:t>弹性</w:t>
      </w:r>
      <w:r w:rsidR="00E96D23" w:rsidRPr="00F9763B">
        <w:rPr>
          <w:rFonts w:ascii="仿宋_GB2312" w:eastAsia="仿宋_GB2312" w:hint="eastAsia"/>
          <w:sz w:val="32"/>
          <w:szCs w:val="32"/>
        </w:rPr>
        <w:t>的制度安排。</w:t>
      </w:r>
    </w:p>
    <w:p w:rsidR="00776022" w:rsidRPr="00F9763B" w:rsidRDefault="0054253C" w:rsidP="00323238">
      <w:pPr>
        <w:pStyle w:val="a3"/>
        <w:spacing w:line="620" w:lineRule="exact"/>
        <w:ind w:firstLine="643"/>
        <w:rPr>
          <w:rFonts w:ascii="仿宋_GB2312" w:eastAsia="仿宋_GB2312" w:hAnsi="仿宋"/>
          <w:sz w:val="32"/>
          <w:szCs w:val="32"/>
        </w:rPr>
      </w:pPr>
      <w:r w:rsidRPr="00F9763B">
        <w:rPr>
          <w:rFonts w:ascii="仿宋_GB2312" w:eastAsia="仿宋_GB2312" w:hint="eastAsia"/>
          <w:b/>
          <w:sz w:val="32"/>
          <w:szCs w:val="32"/>
        </w:rPr>
        <w:t>二是</w:t>
      </w:r>
      <w:r w:rsidR="00776022" w:rsidRPr="00F9763B">
        <w:rPr>
          <w:rFonts w:ascii="仿宋_GB2312" w:eastAsia="仿宋_GB2312" w:hint="eastAsia"/>
          <w:b/>
          <w:sz w:val="32"/>
          <w:szCs w:val="32"/>
        </w:rPr>
        <w:t>坚持市场化导向。</w:t>
      </w:r>
      <w:r w:rsidR="00776022" w:rsidRPr="00F9763B">
        <w:rPr>
          <w:rFonts w:ascii="仿宋_GB2312" w:eastAsia="仿宋_GB2312" w:hint="eastAsia"/>
          <w:sz w:val="32"/>
          <w:szCs w:val="32"/>
        </w:rPr>
        <w:t>《上市规则》在</w:t>
      </w:r>
      <w:r w:rsidR="003D23EC" w:rsidRPr="00F9763B">
        <w:rPr>
          <w:rFonts w:ascii="仿宋_GB2312" w:eastAsia="仿宋_GB2312" w:hint="eastAsia"/>
          <w:sz w:val="32"/>
          <w:szCs w:val="32"/>
        </w:rPr>
        <w:t>退市、股份减持、并购重组、股权激励、持续督导等重点</w:t>
      </w:r>
      <w:r w:rsidR="00776022" w:rsidRPr="00F9763B">
        <w:rPr>
          <w:rFonts w:ascii="仿宋_GB2312" w:eastAsia="仿宋_GB2312" w:hint="eastAsia"/>
          <w:sz w:val="32"/>
          <w:szCs w:val="32"/>
        </w:rPr>
        <w:t>制度设计中，</w:t>
      </w:r>
      <w:r w:rsidR="00487D84" w:rsidRPr="00F9763B">
        <w:rPr>
          <w:rFonts w:ascii="仿宋_GB2312" w:eastAsia="仿宋_GB2312" w:hint="eastAsia"/>
          <w:sz w:val="32"/>
          <w:szCs w:val="32"/>
        </w:rPr>
        <w:t>坚持</w:t>
      </w:r>
      <w:r w:rsidR="00776022" w:rsidRPr="00F9763B">
        <w:rPr>
          <w:rFonts w:ascii="仿宋_GB2312" w:eastAsia="仿宋_GB2312" w:hint="eastAsia"/>
          <w:sz w:val="32"/>
          <w:szCs w:val="32"/>
        </w:rPr>
        <w:t>尊重市场规律，发挥市场机制作用，</w:t>
      </w:r>
      <w:r w:rsidR="00860953" w:rsidRPr="00F9763B">
        <w:rPr>
          <w:rFonts w:ascii="仿宋_GB2312" w:eastAsia="仿宋_GB2312" w:hint="eastAsia"/>
          <w:sz w:val="32"/>
          <w:szCs w:val="32"/>
        </w:rPr>
        <w:t>进一步</w:t>
      </w:r>
      <w:r w:rsidR="00776022" w:rsidRPr="00F9763B">
        <w:rPr>
          <w:rFonts w:ascii="仿宋_GB2312" w:eastAsia="仿宋_GB2312" w:hint="eastAsia"/>
          <w:sz w:val="32"/>
          <w:szCs w:val="32"/>
        </w:rPr>
        <w:t>明确</w:t>
      </w:r>
      <w:r w:rsidR="003D23EC" w:rsidRPr="00F9763B">
        <w:rPr>
          <w:rFonts w:ascii="仿宋_GB2312" w:eastAsia="仿宋_GB2312" w:hint="eastAsia"/>
          <w:sz w:val="32"/>
          <w:szCs w:val="32"/>
        </w:rPr>
        <w:t>上市公司、控股股东和实际控制人、核心管理团队和技术</w:t>
      </w:r>
      <w:r w:rsidR="00E61BE2" w:rsidRPr="00F9763B">
        <w:rPr>
          <w:rFonts w:ascii="仿宋_GB2312" w:eastAsia="仿宋_GB2312" w:hint="eastAsia"/>
          <w:sz w:val="32"/>
          <w:szCs w:val="32"/>
        </w:rPr>
        <w:t>人员</w:t>
      </w:r>
      <w:r w:rsidR="003D23EC" w:rsidRPr="00F9763B">
        <w:rPr>
          <w:rFonts w:ascii="仿宋_GB2312" w:eastAsia="仿宋_GB2312" w:hint="eastAsia"/>
          <w:sz w:val="32"/>
          <w:szCs w:val="32"/>
        </w:rPr>
        <w:t>、保荐机构和其他证券服务机构等</w:t>
      </w:r>
      <w:r w:rsidR="00860953" w:rsidRPr="00F9763B">
        <w:rPr>
          <w:rFonts w:ascii="仿宋_GB2312" w:eastAsia="仿宋_GB2312" w:hint="eastAsia"/>
          <w:sz w:val="32"/>
          <w:szCs w:val="32"/>
        </w:rPr>
        <w:t>市场相关主体</w:t>
      </w:r>
      <w:r w:rsidR="00776022" w:rsidRPr="00F9763B">
        <w:rPr>
          <w:rFonts w:ascii="仿宋_GB2312" w:eastAsia="仿宋_GB2312" w:hint="eastAsia"/>
          <w:sz w:val="32"/>
          <w:szCs w:val="32"/>
        </w:rPr>
        <w:t>的权利义务，推动形成</w:t>
      </w:r>
      <w:r w:rsidR="003D23EC" w:rsidRPr="00F9763B">
        <w:rPr>
          <w:rFonts w:ascii="仿宋_GB2312" w:eastAsia="仿宋_GB2312" w:hint="eastAsia"/>
          <w:sz w:val="32"/>
          <w:szCs w:val="32"/>
        </w:rPr>
        <w:t>市场参与方</w:t>
      </w:r>
      <w:r w:rsidR="00860953" w:rsidRPr="00F9763B">
        <w:rPr>
          <w:rFonts w:ascii="仿宋_GB2312" w:eastAsia="仿宋_GB2312" w:hint="eastAsia"/>
          <w:sz w:val="32"/>
          <w:szCs w:val="32"/>
        </w:rPr>
        <w:t>依法尽职尽责</w:t>
      </w:r>
      <w:r w:rsidR="003D23EC" w:rsidRPr="00F9763B">
        <w:rPr>
          <w:rFonts w:ascii="仿宋_GB2312" w:eastAsia="仿宋_GB2312" w:hint="eastAsia"/>
          <w:sz w:val="32"/>
          <w:szCs w:val="32"/>
        </w:rPr>
        <w:t>的市场环境。</w:t>
      </w:r>
    </w:p>
    <w:p w:rsidR="0054253C" w:rsidRPr="00F9763B" w:rsidRDefault="00323238" w:rsidP="00323238">
      <w:pPr>
        <w:pStyle w:val="a3"/>
        <w:spacing w:line="620" w:lineRule="exact"/>
        <w:ind w:firstLine="643"/>
        <w:rPr>
          <w:rFonts w:ascii="仿宋_GB2312" w:eastAsia="仿宋_GB2312"/>
          <w:b/>
          <w:sz w:val="32"/>
          <w:szCs w:val="32"/>
        </w:rPr>
      </w:pPr>
      <w:r w:rsidRPr="00F9763B">
        <w:rPr>
          <w:rFonts w:ascii="仿宋_GB2312" w:eastAsia="仿宋_GB2312" w:hint="eastAsia"/>
          <w:b/>
          <w:sz w:val="32"/>
          <w:szCs w:val="32"/>
        </w:rPr>
        <w:lastRenderedPageBreak/>
        <w:t>三是积极稳妥实施制度创新。</w:t>
      </w:r>
      <w:r w:rsidRPr="00F9763B">
        <w:rPr>
          <w:rFonts w:ascii="仿宋_GB2312" w:eastAsia="仿宋_GB2312" w:hint="eastAsia"/>
          <w:sz w:val="32"/>
          <w:szCs w:val="32"/>
        </w:rPr>
        <w:t>建立科创板是增量改革，制度创新具备市场条件。《上市规则》将现有持续监管的经验做法、市场的期待和共识以及</w:t>
      </w:r>
      <w:r w:rsidRPr="00F9763B">
        <w:rPr>
          <w:rFonts w:ascii="仿宋_GB2312" w:eastAsia="仿宋_GB2312" w:hAnsi="仿宋" w:hint="eastAsia"/>
          <w:sz w:val="32"/>
          <w:szCs w:val="32"/>
        </w:rPr>
        <w:t>境外成熟市场的制度实践有机结合在一起，充分考虑境内市场发展阶段和投资者结构，在法律制度允许的空间内，进行了积极稳妥的制度创新，为科技创新企业借助资本市场做优做强创造更为适宜的制度环境，努力增强科创板的制度包容性和竞争力。</w:t>
      </w:r>
    </w:p>
    <w:p w:rsidR="006567E7" w:rsidRPr="00F9763B" w:rsidRDefault="006567E7" w:rsidP="00A30FBF">
      <w:pPr>
        <w:spacing w:line="620" w:lineRule="exact"/>
        <w:ind w:firstLineChars="250" w:firstLine="803"/>
        <w:outlineLvl w:val="0"/>
        <w:rPr>
          <w:rFonts w:ascii="黑体" w:eastAsia="黑体" w:hAnsi="黑体"/>
          <w:b/>
          <w:sz w:val="32"/>
          <w:szCs w:val="32"/>
        </w:rPr>
      </w:pPr>
      <w:r w:rsidRPr="00F9763B">
        <w:rPr>
          <w:rFonts w:ascii="黑体" w:eastAsia="黑体" w:hAnsi="黑体" w:hint="eastAsia"/>
          <w:b/>
          <w:sz w:val="32"/>
          <w:szCs w:val="32"/>
        </w:rPr>
        <w:t>三、</w:t>
      </w:r>
      <w:r w:rsidR="00D3159C" w:rsidRPr="00F9763B">
        <w:rPr>
          <w:rFonts w:ascii="黑体" w:eastAsia="黑体" w:hAnsi="黑体" w:hint="eastAsia"/>
          <w:b/>
          <w:sz w:val="32"/>
          <w:szCs w:val="32"/>
        </w:rPr>
        <w:t>章节体例和主要制度安排</w:t>
      </w:r>
    </w:p>
    <w:p w:rsidR="006567E7" w:rsidRPr="00F9763B" w:rsidRDefault="00705844" w:rsidP="00323238">
      <w:pPr>
        <w:spacing w:line="620" w:lineRule="exact"/>
        <w:ind w:firstLineChars="200" w:firstLine="640"/>
        <w:rPr>
          <w:rFonts w:ascii="仿宋_GB2312" w:eastAsia="仿宋_GB2312" w:hAnsi="黑体"/>
          <w:sz w:val="32"/>
          <w:szCs w:val="32"/>
        </w:rPr>
      </w:pPr>
      <w:r w:rsidRPr="00F9763B">
        <w:rPr>
          <w:rFonts w:ascii="仿宋_GB2312" w:eastAsia="仿宋_GB2312" w:hAnsi="黑体" w:hint="eastAsia"/>
          <w:sz w:val="32"/>
          <w:szCs w:val="32"/>
        </w:rPr>
        <w:t>《上</w:t>
      </w:r>
      <w:r w:rsidRPr="00F9763B">
        <w:rPr>
          <w:rFonts w:ascii="仿宋_GB2312" w:eastAsia="仿宋_GB2312" w:hAnsi="仿宋" w:hint="eastAsia"/>
          <w:sz w:val="32"/>
          <w:szCs w:val="32"/>
        </w:rPr>
        <w:t>市规则》</w:t>
      </w:r>
      <w:r w:rsidR="006567E7" w:rsidRPr="00F9763B">
        <w:rPr>
          <w:rFonts w:ascii="仿宋_GB2312" w:eastAsia="仿宋_GB2312" w:hAnsi="仿宋" w:hint="eastAsia"/>
          <w:sz w:val="32"/>
          <w:szCs w:val="32"/>
        </w:rPr>
        <w:t>共分十六章</w:t>
      </w:r>
      <w:r w:rsidR="009C32E4">
        <w:rPr>
          <w:rFonts w:ascii="仿宋_GB2312" w:eastAsia="仿宋_GB2312" w:hAnsi="仿宋" w:hint="eastAsia"/>
          <w:sz w:val="32"/>
          <w:szCs w:val="32"/>
        </w:rPr>
        <w:t>、</w:t>
      </w:r>
      <w:r w:rsidR="005126BC" w:rsidRPr="00F9763B">
        <w:rPr>
          <w:rFonts w:ascii="仿宋_GB2312" w:eastAsia="仿宋_GB2312" w:hAnsi="仿宋" w:hint="eastAsia"/>
          <w:sz w:val="32"/>
          <w:szCs w:val="32"/>
        </w:rPr>
        <w:t>348</w:t>
      </w:r>
      <w:r w:rsidR="00171E34" w:rsidRPr="00F9763B">
        <w:rPr>
          <w:rFonts w:ascii="仿宋_GB2312" w:eastAsia="仿宋_GB2312" w:hAnsi="仿宋" w:hint="eastAsia"/>
          <w:sz w:val="32"/>
          <w:szCs w:val="32"/>
        </w:rPr>
        <w:t>条</w:t>
      </w:r>
      <w:r w:rsidR="00541AC0" w:rsidRPr="00F9763B">
        <w:rPr>
          <w:rFonts w:ascii="仿宋_GB2312" w:eastAsia="仿宋_GB2312" w:hAnsi="仿宋" w:hint="eastAsia"/>
          <w:sz w:val="32"/>
          <w:szCs w:val="32"/>
        </w:rPr>
        <w:t>，</w:t>
      </w:r>
      <w:r w:rsidR="006567E7" w:rsidRPr="00F9763B">
        <w:rPr>
          <w:rFonts w:ascii="仿宋_GB2312" w:eastAsia="仿宋_GB2312" w:hAnsi="仿宋" w:hint="eastAsia"/>
          <w:sz w:val="32"/>
          <w:szCs w:val="32"/>
        </w:rPr>
        <w:t>包括总则、股票上市与交易、持续督导、内部治理、信息披露规定、</w:t>
      </w:r>
      <w:r w:rsidR="00F82DEA">
        <w:rPr>
          <w:rFonts w:ascii="仿宋_GB2312" w:eastAsia="仿宋_GB2312" w:hAnsi="仿宋" w:hint="eastAsia"/>
          <w:sz w:val="32"/>
          <w:szCs w:val="32"/>
        </w:rPr>
        <w:t>股权激励、</w:t>
      </w:r>
      <w:r w:rsidR="006567E7" w:rsidRPr="00F9763B">
        <w:rPr>
          <w:rFonts w:ascii="仿宋_GB2312" w:eastAsia="仿宋_GB2312" w:hAnsi="仿宋" w:hint="eastAsia"/>
          <w:sz w:val="32"/>
          <w:szCs w:val="32"/>
        </w:rPr>
        <w:t>重大资产重组、</w:t>
      </w:r>
      <w:r w:rsidR="00E00974" w:rsidRPr="00F9763B">
        <w:rPr>
          <w:rFonts w:ascii="仿宋_GB2312" w:eastAsia="仿宋_GB2312" w:hAnsi="仿宋" w:hint="eastAsia"/>
          <w:sz w:val="32"/>
          <w:szCs w:val="32"/>
        </w:rPr>
        <w:t>退市</w:t>
      </w:r>
      <w:r w:rsidR="006567E7" w:rsidRPr="00F9763B">
        <w:rPr>
          <w:rFonts w:ascii="仿宋_GB2312" w:eastAsia="仿宋_GB2312" w:hAnsi="仿宋" w:hint="eastAsia"/>
          <w:sz w:val="32"/>
          <w:szCs w:val="32"/>
        </w:rPr>
        <w:t>等主要章节，主要有以下制度</w:t>
      </w:r>
      <w:r w:rsidR="006567E7" w:rsidRPr="00F9763B">
        <w:rPr>
          <w:rFonts w:ascii="仿宋_GB2312" w:eastAsia="仿宋_GB2312" w:hAnsi="黑体" w:hint="eastAsia"/>
          <w:sz w:val="32"/>
          <w:szCs w:val="32"/>
        </w:rPr>
        <w:t>安排。</w:t>
      </w:r>
    </w:p>
    <w:p w:rsidR="006567E7" w:rsidRPr="00F9763B" w:rsidRDefault="006567E7" w:rsidP="00323238">
      <w:pPr>
        <w:spacing w:line="620" w:lineRule="exact"/>
        <w:ind w:firstLineChars="200" w:firstLine="643"/>
        <w:outlineLvl w:val="0"/>
        <w:rPr>
          <w:rFonts w:ascii="仿宋_GB2312" w:eastAsia="仿宋_GB2312" w:hAnsi="黑体"/>
          <w:b/>
          <w:sz w:val="32"/>
          <w:szCs w:val="32"/>
        </w:rPr>
      </w:pPr>
      <w:r w:rsidRPr="00F9763B">
        <w:rPr>
          <w:rFonts w:ascii="仿宋_GB2312" w:eastAsia="仿宋_GB2312" w:hAnsi="黑体" w:hint="eastAsia"/>
          <w:b/>
          <w:sz w:val="32"/>
          <w:szCs w:val="32"/>
        </w:rPr>
        <w:t>（一）</w:t>
      </w:r>
      <w:r w:rsidR="0002118E" w:rsidRPr="00F9763B">
        <w:rPr>
          <w:rFonts w:ascii="仿宋_GB2312" w:eastAsia="仿宋_GB2312" w:hAnsi="黑体" w:hint="eastAsia"/>
          <w:b/>
          <w:sz w:val="32"/>
          <w:szCs w:val="32"/>
        </w:rPr>
        <w:t>严格退市安排</w:t>
      </w:r>
    </w:p>
    <w:p w:rsidR="00865E4F" w:rsidRPr="00F9763B" w:rsidRDefault="00824412" w:rsidP="00323238">
      <w:pPr>
        <w:spacing w:line="620" w:lineRule="exact"/>
        <w:ind w:firstLineChars="200" w:firstLine="640"/>
        <w:rPr>
          <w:rFonts w:ascii="仿宋_GB2312" w:eastAsia="仿宋_GB2312" w:hAnsi="黑体"/>
          <w:sz w:val="32"/>
          <w:szCs w:val="32"/>
        </w:rPr>
      </w:pPr>
      <w:r w:rsidRPr="00F9763B">
        <w:rPr>
          <w:rFonts w:ascii="仿宋_GB2312" w:eastAsia="仿宋_GB2312" w:hAnsi="黑体" w:hint="eastAsia"/>
          <w:sz w:val="32"/>
          <w:szCs w:val="32"/>
        </w:rPr>
        <w:t>退市制度是市场十分关心的一项制度安排。</w:t>
      </w:r>
      <w:r w:rsidR="00705844" w:rsidRPr="00F9763B">
        <w:rPr>
          <w:rFonts w:ascii="仿宋_GB2312" w:eastAsia="仿宋_GB2312" w:hAnsi="黑体" w:hint="eastAsia"/>
          <w:sz w:val="32"/>
          <w:szCs w:val="32"/>
        </w:rPr>
        <w:t>《上市规则》</w:t>
      </w:r>
      <w:r w:rsidR="004B2C44" w:rsidRPr="00F9763B">
        <w:rPr>
          <w:rFonts w:ascii="仿宋_GB2312" w:eastAsia="仿宋_GB2312" w:hAnsi="黑体" w:hint="eastAsia"/>
          <w:sz w:val="32"/>
          <w:szCs w:val="32"/>
        </w:rPr>
        <w:t>第十二章“</w:t>
      </w:r>
      <w:r w:rsidR="00F9651E" w:rsidRPr="00F9763B">
        <w:rPr>
          <w:rFonts w:ascii="仿宋_GB2312" w:eastAsia="仿宋_GB2312" w:hAnsi="黑体" w:hint="eastAsia"/>
          <w:sz w:val="32"/>
          <w:szCs w:val="32"/>
        </w:rPr>
        <w:t>退市</w:t>
      </w:r>
      <w:r w:rsidR="004B2C44" w:rsidRPr="00F9763B">
        <w:rPr>
          <w:rFonts w:ascii="仿宋_GB2312" w:eastAsia="仿宋_GB2312" w:hAnsi="黑体" w:hint="eastAsia"/>
          <w:sz w:val="32"/>
          <w:szCs w:val="32"/>
        </w:rPr>
        <w:t>”</w:t>
      </w:r>
      <w:r w:rsidRPr="00F9763B">
        <w:rPr>
          <w:rFonts w:ascii="仿宋_GB2312" w:eastAsia="仿宋_GB2312" w:hAnsi="黑体" w:hint="eastAsia"/>
          <w:sz w:val="32"/>
          <w:szCs w:val="32"/>
        </w:rPr>
        <w:t>充分借鉴现有退市实践和市场共识，</w:t>
      </w:r>
      <w:r w:rsidR="00865E4F" w:rsidRPr="00F9763B">
        <w:rPr>
          <w:rFonts w:ascii="仿宋_GB2312" w:eastAsia="仿宋_GB2312" w:hAnsi="黑体" w:hint="eastAsia"/>
          <w:sz w:val="32"/>
          <w:szCs w:val="32"/>
        </w:rPr>
        <w:t>进行了严格规范。</w:t>
      </w:r>
    </w:p>
    <w:p w:rsidR="004D248C" w:rsidRPr="00F9763B" w:rsidRDefault="001445CF" w:rsidP="00323238">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一是</w:t>
      </w:r>
      <w:r w:rsidR="004D248C" w:rsidRPr="00F9763B">
        <w:rPr>
          <w:rFonts w:ascii="仿宋_GB2312" w:eastAsia="仿宋_GB2312" w:hAnsi="黑体" w:hint="eastAsia"/>
          <w:b/>
          <w:sz w:val="32"/>
          <w:szCs w:val="32"/>
        </w:rPr>
        <w:t>聚焦</w:t>
      </w:r>
      <w:r w:rsidRPr="00F9763B">
        <w:rPr>
          <w:rFonts w:ascii="仿宋_GB2312" w:eastAsia="仿宋_GB2312" w:hAnsi="黑体" w:hint="eastAsia"/>
          <w:b/>
          <w:sz w:val="32"/>
          <w:szCs w:val="32"/>
        </w:rPr>
        <w:t>两类目标</w:t>
      </w:r>
      <w:r w:rsidR="00865E4F" w:rsidRPr="00F9763B">
        <w:rPr>
          <w:rFonts w:ascii="仿宋_GB2312" w:eastAsia="仿宋_GB2312" w:hAnsi="黑体" w:hint="eastAsia"/>
          <w:b/>
          <w:sz w:val="32"/>
          <w:szCs w:val="32"/>
        </w:rPr>
        <w:t>公司</w:t>
      </w:r>
      <w:r w:rsidR="008C0293" w:rsidRPr="00F9763B">
        <w:rPr>
          <w:rFonts w:ascii="仿宋_GB2312" w:eastAsia="仿宋_GB2312" w:hAnsi="黑体" w:hint="eastAsia"/>
          <w:b/>
          <w:sz w:val="32"/>
          <w:szCs w:val="32"/>
        </w:rPr>
        <w:t>。</w:t>
      </w:r>
      <w:r w:rsidR="00824412" w:rsidRPr="00F9763B">
        <w:rPr>
          <w:rFonts w:ascii="仿宋_GB2312" w:eastAsia="仿宋_GB2312" w:hAnsi="黑体" w:hint="eastAsia"/>
          <w:sz w:val="32"/>
          <w:szCs w:val="32"/>
        </w:rPr>
        <w:t>一类是</w:t>
      </w:r>
      <w:r w:rsidR="00865E4F" w:rsidRPr="00F9763B">
        <w:rPr>
          <w:rFonts w:ascii="仿宋_GB2312" w:eastAsia="仿宋_GB2312" w:hAnsi="黑体" w:hint="eastAsia"/>
          <w:sz w:val="32"/>
          <w:szCs w:val="32"/>
        </w:rPr>
        <w:t>存在</w:t>
      </w:r>
      <w:r w:rsidR="008C0293" w:rsidRPr="00F9763B">
        <w:rPr>
          <w:rFonts w:ascii="仿宋_GB2312" w:eastAsia="仿宋_GB2312" w:hAnsi="黑体" w:hint="eastAsia"/>
          <w:sz w:val="32"/>
          <w:szCs w:val="32"/>
        </w:rPr>
        <w:t>财务欺诈</w:t>
      </w:r>
      <w:r w:rsidR="00645993">
        <w:rPr>
          <w:rFonts w:ascii="仿宋_GB2312" w:eastAsia="仿宋_GB2312" w:hAnsi="黑体" w:hint="eastAsia"/>
          <w:sz w:val="32"/>
          <w:szCs w:val="32"/>
        </w:rPr>
        <w:t>等</w:t>
      </w:r>
      <w:r w:rsidR="008C0293" w:rsidRPr="00F9763B">
        <w:rPr>
          <w:rFonts w:ascii="仿宋_GB2312" w:eastAsia="仿宋_GB2312" w:hAnsi="黑体" w:hint="eastAsia"/>
          <w:sz w:val="32"/>
          <w:szCs w:val="32"/>
        </w:rPr>
        <w:t>重大违法</w:t>
      </w:r>
      <w:r w:rsidR="00645993">
        <w:rPr>
          <w:rFonts w:ascii="仿宋_GB2312" w:eastAsia="仿宋_GB2312" w:hAnsi="黑体" w:hint="eastAsia"/>
          <w:sz w:val="32"/>
          <w:szCs w:val="32"/>
        </w:rPr>
        <w:t>行为的</w:t>
      </w:r>
      <w:r w:rsidR="00865E4F" w:rsidRPr="00F9763B">
        <w:rPr>
          <w:rFonts w:ascii="仿宋_GB2312" w:eastAsia="仿宋_GB2312" w:hAnsi="黑体" w:hint="eastAsia"/>
          <w:sz w:val="32"/>
          <w:szCs w:val="32"/>
        </w:rPr>
        <w:t>公司</w:t>
      </w:r>
      <w:r w:rsidR="002442AF" w:rsidRPr="00F9763B">
        <w:rPr>
          <w:rFonts w:ascii="仿宋_GB2312" w:eastAsia="仿宋_GB2312" w:hAnsi="黑体" w:hint="eastAsia"/>
          <w:sz w:val="32"/>
          <w:szCs w:val="32"/>
        </w:rPr>
        <w:t>，另一类是丧失持续经营能力且恢复无望的主业“空心化”公司</w:t>
      </w:r>
      <w:r w:rsidR="00865E4F" w:rsidRPr="00F9763B">
        <w:rPr>
          <w:rFonts w:ascii="仿宋_GB2312" w:eastAsia="仿宋_GB2312" w:hAnsi="黑体" w:hint="eastAsia"/>
          <w:sz w:val="32"/>
          <w:szCs w:val="32"/>
        </w:rPr>
        <w:t>。</w:t>
      </w:r>
    </w:p>
    <w:p w:rsidR="00F040AF" w:rsidRPr="00F9763B" w:rsidRDefault="001445CF" w:rsidP="00323238">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二是</w:t>
      </w:r>
      <w:r w:rsidR="00682F00" w:rsidRPr="00F9763B">
        <w:rPr>
          <w:rFonts w:ascii="仿宋_GB2312" w:eastAsia="仿宋_GB2312" w:hAnsi="黑体" w:hint="eastAsia"/>
          <w:b/>
          <w:sz w:val="32"/>
          <w:szCs w:val="32"/>
        </w:rPr>
        <w:t>丰富和优化</w:t>
      </w:r>
      <w:r w:rsidRPr="00F9763B">
        <w:rPr>
          <w:rFonts w:ascii="仿宋_GB2312" w:eastAsia="仿宋_GB2312" w:hAnsi="黑体" w:hint="eastAsia"/>
          <w:b/>
          <w:sz w:val="32"/>
          <w:szCs w:val="32"/>
        </w:rPr>
        <w:t>退市指标体系</w:t>
      </w:r>
      <w:r w:rsidR="00682F00" w:rsidRPr="00F9763B">
        <w:rPr>
          <w:rFonts w:ascii="仿宋_GB2312" w:eastAsia="仿宋_GB2312" w:hAnsi="黑体" w:hint="eastAsia"/>
          <w:b/>
          <w:sz w:val="32"/>
          <w:szCs w:val="32"/>
        </w:rPr>
        <w:t>。</w:t>
      </w:r>
      <w:r w:rsidR="00682F00" w:rsidRPr="00F9763B">
        <w:rPr>
          <w:rFonts w:ascii="仿宋_GB2312" w:eastAsia="仿宋_GB2312" w:hAnsi="黑体" w:hint="eastAsia"/>
          <w:sz w:val="32"/>
          <w:szCs w:val="32"/>
        </w:rPr>
        <w:t>重大违法情形方面，吸收最新</w:t>
      </w:r>
      <w:r w:rsidR="00360DDE" w:rsidRPr="00F9763B">
        <w:rPr>
          <w:rFonts w:ascii="仿宋_GB2312" w:eastAsia="仿宋_GB2312" w:hAnsi="黑体" w:hint="eastAsia"/>
          <w:sz w:val="32"/>
          <w:szCs w:val="32"/>
        </w:rPr>
        <w:t>退市</w:t>
      </w:r>
      <w:r w:rsidR="00682F00" w:rsidRPr="00F9763B">
        <w:rPr>
          <w:rFonts w:ascii="仿宋_GB2312" w:eastAsia="仿宋_GB2312" w:hAnsi="黑体" w:hint="eastAsia"/>
          <w:sz w:val="32"/>
          <w:szCs w:val="32"/>
        </w:rPr>
        <w:t>改革成果，列明了信息披露重大违法和公共安全重大违法等两类重大违法退市情形</w:t>
      </w:r>
      <w:r w:rsidR="00F040AF" w:rsidRPr="00F9763B">
        <w:rPr>
          <w:rFonts w:ascii="仿宋_GB2312" w:eastAsia="仿宋_GB2312" w:hAnsi="黑体" w:hint="eastAsia"/>
          <w:sz w:val="32"/>
          <w:szCs w:val="32"/>
        </w:rPr>
        <w:t>；市场指标方面，</w:t>
      </w:r>
      <w:r w:rsidR="00E00974" w:rsidRPr="00F9763B">
        <w:rPr>
          <w:rFonts w:ascii="仿宋_GB2312" w:eastAsia="仿宋_GB2312" w:hAnsi="黑体" w:hint="eastAsia"/>
          <w:sz w:val="32"/>
          <w:szCs w:val="32"/>
        </w:rPr>
        <w:t>构建成交量、股票价格、股东人数和市值四个类型；财务指标方面，</w:t>
      </w:r>
      <w:r w:rsidR="00776FE8" w:rsidRPr="00F9763B">
        <w:rPr>
          <w:rFonts w:ascii="仿宋_GB2312" w:eastAsia="仿宋_GB2312" w:hAnsi="黑体" w:hint="eastAsia"/>
          <w:sz w:val="32"/>
          <w:szCs w:val="32"/>
        </w:rPr>
        <w:lastRenderedPageBreak/>
        <w:t>设置四类主业“空心化”定性标准和扣非</w:t>
      </w:r>
      <w:r w:rsidR="00B17257">
        <w:rPr>
          <w:rFonts w:ascii="仿宋_GB2312" w:eastAsia="仿宋_GB2312" w:hAnsi="黑体" w:hint="eastAsia"/>
          <w:sz w:val="32"/>
          <w:szCs w:val="32"/>
        </w:rPr>
        <w:t>前后</w:t>
      </w:r>
      <w:r w:rsidR="00776FE8" w:rsidRPr="00F9763B">
        <w:rPr>
          <w:rFonts w:ascii="仿宋_GB2312" w:eastAsia="仿宋_GB2312" w:hAnsi="黑体" w:hint="eastAsia"/>
          <w:sz w:val="32"/>
          <w:szCs w:val="32"/>
        </w:rPr>
        <w:t>净利润为负</w:t>
      </w:r>
      <w:r w:rsidR="00B17257">
        <w:rPr>
          <w:rFonts w:ascii="仿宋_GB2312" w:eastAsia="仿宋_GB2312" w:hAnsi="黑体" w:hint="eastAsia"/>
          <w:sz w:val="32"/>
          <w:szCs w:val="32"/>
        </w:rPr>
        <w:t>且</w:t>
      </w:r>
      <w:r w:rsidR="00776FE8" w:rsidRPr="00F9763B">
        <w:rPr>
          <w:rFonts w:ascii="仿宋_GB2312" w:eastAsia="仿宋_GB2312" w:hAnsi="黑体" w:hint="eastAsia"/>
          <w:sz w:val="32"/>
          <w:szCs w:val="32"/>
        </w:rPr>
        <w:t>主营收入未达到一定规模</w:t>
      </w:r>
      <w:r w:rsidR="00B17257">
        <w:rPr>
          <w:rFonts w:ascii="仿宋_GB2312" w:eastAsia="仿宋_GB2312" w:hAnsi="黑体" w:hint="eastAsia"/>
          <w:sz w:val="32"/>
          <w:szCs w:val="32"/>
        </w:rPr>
        <w:t>、</w:t>
      </w:r>
      <w:r w:rsidR="00776FE8" w:rsidRPr="00F9763B">
        <w:rPr>
          <w:rFonts w:ascii="仿宋_GB2312" w:eastAsia="仿宋_GB2312" w:hAnsi="黑体" w:hint="eastAsia"/>
          <w:sz w:val="32"/>
          <w:szCs w:val="32"/>
        </w:rPr>
        <w:t>净资产为负等定量标准，</w:t>
      </w:r>
      <w:r w:rsidR="00813072" w:rsidRPr="00F9763B">
        <w:rPr>
          <w:rFonts w:ascii="仿宋_GB2312" w:eastAsia="仿宋_GB2312" w:hAnsi="黑体" w:hint="eastAsia"/>
          <w:sz w:val="32"/>
          <w:szCs w:val="32"/>
        </w:rPr>
        <w:t>准确反映</w:t>
      </w:r>
      <w:r w:rsidR="00E00974" w:rsidRPr="00F9763B">
        <w:rPr>
          <w:rFonts w:ascii="仿宋_GB2312" w:eastAsia="仿宋_GB2312" w:hAnsi="黑体" w:hint="eastAsia"/>
          <w:sz w:val="32"/>
          <w:szCs w:val="32"/>
        </w:rPr>
        <w:t>丧失持续经营能力企业</w:t>
      </w:r>
      <w:r w:rsidR="00813072" w:rsidRPr="00F9763B">
        <w:rPr>
          <w:rFonts w:ascii="仿宋_GB2312" w:eastAsia="仿宋_GB2312" w:hAnsi="黑体" w:hint="eastAsia"/>
          <w:sz w:val="32"/>
          <w:szCs w:val="32"/>
        </w:rPr>
        <w:t>的经营和财务特征</w:t>
      </w:r>
      <w:r w:rsidR="00F040AF" w:rsidRPr="00F9763B">
        <w:rPr>
          <w:rFonts w:ascii="仿宋_GB2312" w:eastAsia="仿宋_GB2312" w:hAnsi="黑体" w:hint="eastAsia"/>
          <w:sz w:val="32"/>
          <w:szCs w:val="32"/>
        </w:rPr>
        <w:t>，</w:t>
      </w:r>
      <w:r w:rsidR="00B5086B" w:rsidRPr="00F9763B">
        <w:rPr>
          <w:rFonts w:ascii="仿宋_GB2312" w:eastAsia="仿宋_GB2312" w:hAnsi="黑体" w:hint="eastAsia"/>
          <w:sz w:val="32"/>
          <w:szCs w:val="32"/>
        </w:rPr>
        <w:t>不再采用</w:t>
      </w:r>
      <w:r w:rsidR="00BB6214" w:rsidRPr="00F9763B">
        <w:rPr>
          <w:rFonts w:ascii="仿宋_GB2312" w:eastAsia="仿宋_GB2312" w:hAnsi="黑体" w:hint="eastAsia"/>
          <w:sz w:val="32"/>
          <w:szCs w:val="32"/>
        </w:rPr>
        <w:t>单一的连续亏损退市指标</w:t>
      </w:r>
      <w:r w:rsidR="00F040AF" w:rsidRPr="00F9763B">
        <w:rPr>
          <w:rFonts w:ascii="仿宋_GB2312" w:eastAsia="仿宋_GB2312" w:hAnsi="黑体" w:hint="eastAsia"/>
          <w:sz w:val="32"/>
          <w:szCs w:val="32"/>
        </w:rPr>
        <w:t>。</w:t>
      </w:r>
      <w:r w:rsidR="0045776A" w:rsidRPr="00F9763B">
        <w:rPr>
          <w:rFonts w:ascii="仿宋_GB2312" w:eastAsia="仿宋_GB2312" w:hAnsi="黑体" w:hint="eastAsia"/>
          <w:sz w:val="32"/>
          <w:szCs w:val="32"/>
        </w:rPr>
        <w:t>其他合规指标方面，在现有</w:t>
      </w:r>
      <w:r w:rsidR="00D53131">
        <w:rPr>
          <w:rFonts w:ascii="仿宋_GB2312" w:eastAsia="仿宋_GB2312" w:hAnsi="黑体" w:hint="eastAsia"/>
          <w:sz w:val="32"/>
          <w:szCs w:val="32"/>
        </w:rPr>
        <w:t>未</w:t>
      </w:r>
      <w:r w:rsidR="0045776A" w:rsidRPr="00F9763B">
        <w:rPr>
          <w:rFonts w:ascii="仿宋_GB2312" w:eastAsia="仿宋_GB2312" w:hAnsi="黑体" w:hint="eastAsia"/>
          <w:sz w:val="32"/>
          <w:szCs w:val="32"/>
        </w:rPr>
        <w:t>按期披露财务报告、被出具无法表示意见或否定意见审计报告等退市指标的基础上，增加信息披露或者规范运作存在重大缺陷等合规性</w:t>
      </w:r>
      <w:r w:rsidR="00D53131">
        <w:rPr>
          <w:rFonts w:ascii="仿宋_GB2312" w:eastAsia="仿宋_GB2312" w:hAnsi="黑体" w:hint="eastAsia"/>
          <w:sz w:val="32"/>
          <w:szCs w:val="32"/>
        </w:rPr>
        <w:t>退市指标</w:t>
      </w:r>
      <w:r w:rsidR="0045776A" w:rsidRPr="00F9763B">
        <w:rPr>
          <w:rFonts w:ascii="仿宋_GB2312" w:eastAsia="仿宋_GB2312" w:hAnsi="黑体" w:hint="eastAsia"/>
          <w:sz w:val="32"/>
          <w:szCs w:val="32"/>
        </w:rPr>
        <w:t>。</w:t>
      </w:r>
    </w:p>
    <w:p w:rsidR="00F040AF" w:rsidRPr="00F9763B" w:rsidRDefault="00E00974" w:rsidP="00323238">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三是</w:t>
      </w:r>
      <w:r w:rsidR="0057736C" w:rsidRPr="00F9763B">
        <w:rPr>
          <w:rFonts w:ascii="仿宋_GB2312" w:eastAsia="仿宋_GB2312" w:hAnsi="黑体" w:hint="eastAsia"/>
          <w:b/>
          <w:sz w:val="32"/>
          <w:szCs w:val="32"/>
        </w:rPr>
        <w:t>简化</w:t>
      </w:r>
      <w:r w:rsidRPr="00F9763B">
        <w:rPr>
          <w:rFonts w:ascii="仿宋_GB2312" w:eastAsia="仿宋_GB2312" w:hAnsi="黑体" w:hint="eastAsia"/>
          <w:b/>
          <w:sz w:val="32"/>
          <w:szCs w:val="32"/>
        </w:rPr>
        <w:t>退市环节</w:t>
      </w:r>
      <w:r w:rsidR="00F040AF" w:rsidRPr="00F9763B">
        <w:rPr>
          <w:rFonts w:ascii="仿宋_GB2312" w:eastAsia="仿宋_GB2312" w:hAnsi="黑体" w:hint="eastAsia"/>
          <w:b/>
          <w:sz w:val="32"/>
          <w:szCs w:val="32"/>
        </w:rPr>
        <w:t>。</w:t>
      </w:r>
      <w:r w:rsidRPr="00F9763B">
        <w:rPr>
          <w:rFonts w:ascii="仿宋_GB2312" w:eastAsia="仿宋_GB2312" w:hAnsi="黑体" w:hint="eastAsia"/>
          <w:sz w:val="32"/>
          <w:szCs w:val="32"/>
        </w:rPr>
        <w:t>取消了暂停上市、恢复上市环节，退市程序更加</w:t>
      </w:r>
      <w:r w:rsidR="00A4722C" w:rsidRPr="00F9763B">
        <w:rPr>
          <w:rFonts w:ascii="仿宋_GB2312" w:eastAsia="仿宋_GB2312" w:hAnsi="黑体" w:hint="eastAsia"/>
          <w:sz w:val="32"/>
          <w:szCs w:val="32"/>
        </w:rPr>
        <w:t>快捷</w:t>
      </w:r>
      <w:r w:rsidRPr="00F9763B">
        <w:rPr>
          <w:rFonts w:ascii="仿宋_GB2312" w:eastAsia="仿宋_GB2312" w:hAnsi="黑体" w:hint="eastAsia"/>
          <w:sz w:val="32"/>
          <w:szCs w:val="32"/>
        </w:rPr>
        <w:t>、简明；</w:t>
      </w:r>
      <w:r w:rsidR="001E4CE7" w:rsidRPr="00F9763B">
        <w:rPr>
          <w:rFonts w:ascii="仿宋_GB2312" w:eastAsia="仿宋_GB2312" w:hAnsi="黑体" w:hint="eastAsia"/>
          <w:sz w:val="32"/>
          <w:szCs w:val="32"/>
        </w:rPr>
        <w:t>触及财务类退市指标的公司，第一年实施退市风险警示，第二年仍触及即退市；</w:t>
      </w:r>
      <w:r w:rsidR="0057736C" w:rsidRPr="00F9763B">
        <w:rPr>
          <w:rFonts w:ascii="仿宋_GB2312" w:eastAsia="仿宋_GB2312" w:hAnsi="黑体" w:hint="eastAsia"/>
          <w:sz w:val="32"/>
          <w:szCs w:val="32"/>
        </w:rPr>
        <w:t>衔接注册制安排，不再设置专门的重新上市环节</w:t>
      </w:r>
      <w:r w:rsidR="00146E39">
        <w:rPr>
          <w:rFonts w:ascii="仿宋_GB2312" w:eastAsia="仿宋_GB2312" w:hAnsi="黑体" w:hint="eastAsia"/>
          <w:sz w:val="32"/>
          <w:szCs w:val="32"/>
        </w:rPr>
        <w:t>，已退市企业</w:t>
      </w:r>
      <w:r w:rsidR="00146E39" w:rsidRPr="00251A7F">
        <w:rPr>
          <w:rFonts w:ascii="仿宋_GB2312" w:eastAsia="仿宋_GB2312" w:hAnsi="黑体" w:hint="eastAsia"/>
          <w:sz w:val="32"/>
          <w:szCs w:val="32"/>
        </w:rPr>
        <w:t>如果符合科创板上市条件的，可以按照股票发行上市注册</w:t>
      </w:r>
      <w:r w:rsidR="00146E39">
        <w:rPr>
          <w:rFonts w:ascii="仿宋_GB2312" w:eastAsia="仿宋_GB2312" w:hAnsi="黑体" w:hint="eastAsia"/>
          <w:sz w:val="32"/>
          <w:szCs w:val="32"/>
        </w:rPr>
        <w:t>程序和要求</w:t>
      </w:r>
      <w:r w:rsidR="00146E39" w:rsidRPr="00251A7F">
        <w:rPr>
          <w:rFonts w:ascii="仿宋_GB2312" w:eastAsia="仿宋_GB2312" w:hAnsi="黑体" w:hint="eastAsia"/>
          <w:sz w:val="32"/>
          <w:szCs w:val="32"/>
        </w:rPr>
        <w:t>提出申请</w:t>
      </w:r>
      <w:r w:rsidR="00146E39">
        <w:rPr>
          <w:rFonts w:ascii="仿宋_GB2312" w:eastAsia="仿宋_GB2312" w:hAnsi="黑体" w:hint="eastAsia"/>
          <w:sz w:val="32"/>
          <w:szCs w:val="32"/>
        </w:rPr>
        <w:t>、接受审核</w:t>
      </w:r>
      <w:r w:rsidR="00146E39" w:rsidRPr="00251A7F">
        <w:rPr>
          <w:rFonts w:ascii="仿宋_GB2312" w:eastAsia="仿宋_GB2312" w:hAnsi="黑体" w:hint="eastAsia"/>
          <w:sz w:val="32"/>
          <w:szCs w:val="32"/>
        </w:rPr>
        <w:t>，</w:t>
      </w:r>
      <w:r w:rsidR="00146E39">
        <w:rPr>
          <w:rFonts w:ascii="仿宋_GB2312" w:eastAsia="仿宋_GB2312" w:hAnsi="黑体" w:hint="eastAsia"/>
          <w:sz w:val="32"/>
          <w:szCs w:val="32"/>
        </w:rPr>
        <w:t>但</w:t>
      </w:r>
      <w:r w:rsidR="00146E39" w:rsidRPr="00251A7F">
        <w:rPr>
          <w:rFonts w:ascii="仿宋_GB2312" w:eastAsia="仿宋_GB2312" w:hAnsi="黑体" w:hint="eastAsia"/>
          <w:sz w:val="32"/>
          <w:szCs w:val="32"/>
        </w:rPr>
        <w:t>因重大违法强制退市的</w:t>
      </w:r>
      <w:r w:rsidR="00146E39">
        <w:rPr>
          <w:rFonts w:ascii="仿宋_GB2312" w:eastAsia="仿宋_GB2312" w:hAnsi="黑体" w:hint="eastAsia"/>
          <w:sz w:val="32"/>
          <w:szCs w:val="32"/>
        </w:rPr>
        <w:t>，不得提出新的发行上市申请，永久退出市场。</w:t>
      </w:r>
    </w:p>
    <w:p w:rsidR="0045776A" w:rsidRPr="00F9763B" w:rsidRDefault="0045776A" w:rsidP="0045776A">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四是从严执行退市标准。</w:t>
      </w:r>
      <w:r w:rsidRPr="00F9763B">
        <w:rPr>
          <w:rFonts w:ascii="仿宋_GB2312" w:eastAsia="仿宋_GB2312" w:hAnsi="黑体" w:hint="eastAsia"/>
          <w:sz w:val="32"/>
          <w:szCs w:val="32"/>
        </w:rPr>
        <w:t>如果上市公司营业收入主要来源于与主营业务无关的贸易业务或者不具备商业实质的关联交易收入，有证据表明公司已经明显丧失持续经营能力，将按照规定的条件和程序启动退市。</w:t>
      </w:r>
    </w:p>
    <w:p w:rsidR="006567E7" w:rsidRPr="00F9763B" w:rsidRDefault="0045776A" w:rsidP="00323238">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五是设置必要的救济安排</w:t>
      </w:r>
      <w:r w:rsidR="00487B4F" w:rsidRPr="00F9763B">
        <w:rPr>
          <w:rFonts w:ascii="仿宋_GB2312" w:eastAsia="仿宋_GB2312" w:hAnsi="黑体" w:hint="eastAsia"/>
          <w:b/>
          <w:sz w:val="32"/>
          <w:szCs w:val="32"/>
        </w:rPr>
        <w:t>。</w:t>
      </w:r>
      <w:r w:rsidR="008A43B1" w:rsidRPr="00F9763B">
        <w:rPr>
          <w:rFonts w:ascii="仿宋_GB2312" w:eastAsia="仿宋_GB2312" w:hAnsi="黑体" w:hint="eastAsia"/>
          <w:sz w:val="32"/>
          <w:szCs w:val="32"/>
        </w:rPr>
        <w:t>保留退市整理期，对于各类退市情形，均给予投资者30个交易日的退出窗口期。</w:t>
      </w:r>
      <w:r w:rsidR="00997124" w:rsidRPr="00F9763B">
        <w:rPr>
          <w:rFonts w:ascii="仿宋_GB2312" w:eastAsia="仿宋_GB2312" w:hAnsi="黑体" w:hint="eastAsia"/>
          <w:sz w:val="32"/>
          <w:szCs w:val="32"/>
        </w:rPr>
        <w:t>完善</w:t>
      </w:r>
      <w:r w:rsidR="00813072" w:rsidRPr="00F9763B">
        <w:rPr>
          <w:rFonts w:ascii="仿宋_GB2312" w:eastAsia="仿宋_GB2312" w:hAnsi="黑体" w:hint="eastAsia"/>
          <w:sz w:val="32"/>
          <w:szCs w:val="32"/>
        </w:rPr>
        <w:t>听证和复核程序，充分保障上市公司的申辩权利。</w:t>
      </w:r>
    </w:p>
    <w:p w:rsidR="006567E7" w:rsidRPr="00F9763B" w:rsidRDefault="00D05408" w:rsidP="00323238">
      <w:pPr>
        <w:spacing w:line="620" w:lineRule="exact"/>
        <w:ind w:firstLineChars="200" w:firstLine="643"/>
        <w:outlineLvl w:val="0"/>
        <w:rPr>
          <w:rFonts w:ascii="仿宋_GB2312" w:eastAsia="仿宋_GB2312" w:hAnsi="黑体"/>
          <w:b/>
          <w:sz w:val="32"/>
          <w:szCs w:val="32"/>
        </w:rPr>
      </w:pPr>
      <w:r w:rsidRPr="00F9763B">
        <w:rPr>
          <w:rFonts w:ascii="仿宋_GB2312" w:eastAsia="仿宋_GB2312" w:hAnsi="黑体" w:hint="eastAsia"/>
          <w:b/>
          <w:sz w:val="32"/>
          <w:szCs w:val="32"/>
        </w:rPr>
        <w:t>（二）设置更为合理的</w:t>
      </w:r>
      <w:r w:rsidR="003466F7" w:rsidRPr="00F9763B">
        <w:rPr>
          <w:rFonts w:ascii="仿宋_GB2312" w:eastAsia="仿宋_GB2312" w:hAnsi="黑体" w:hint="eastAsia"/>
          <w:b/>
          <w:sz w:val="32"/>
          <w:szCs w:val="32"/>
        </w:rPr>
        <w:t>股份减持方式</w:t>
      </w:r>
    </w:p>
    <w:p w:rsidR="006567E7" w:rsidRPr="00F9763B" w:rsidRDefault="00115BF1" w:rsidP="00323238">
      <w:pPr>
        <w:spacing w:line="620" w:lineRule="exact"/>
        <w:ind w:firstLineChars="200" w:firstLine="640"/>
        <w:rPr>
          <w:rFonts w:ascii="仿宋_GB2312" w:eastAsia="仿宋_GB2312" w:hAnsi="黑体"/>
          <w:sz w:val="32"/>
          <w:szCs w:val="32"/>
        </w:rPr>
      </w:pPr>
      <w:r w:rsidRPr="00F9763B">
        <w:rPr>
          <w:rFonts w:ascii="仿宋_GB2312" w:eastAsia="仿宋_GB2312" w:hAnsi="黑体" w:hint="eastAsia"/>
          <w:sz w:val="32"/>
          <w:szCs w:val="32"/>
        </w:rPr>
        <w:lastRenderedPageBreak/>
        <w:t>股份减持是持续监管中的一个难点问题。此次制度设计中，</w:t>
      </w:r>
      <w:r w:rsidR="005F13DA" w:rsidRPr="00F9763B">
        <w:rPr>
          <w:rFonts w:ascii="仿宋_GB2312" w:eastAsia="仿宋_GB2312" w:hAnsi="黑体" w:hint="eastAsia"/>
          <w:sz w:val="32"/>
          <w:szCs w:val="32"/>
        </w:rPr>
        <w:t>按照宽严结合，同时保持一定灵活性</w:t>
      </w:r>
      <w:r w:rsidR="00093D33" w:rsidRPr="00F9763B">
        <w:rPr>
          <w:rFonts w:ascii="仿宋_GB2312" w:eastAsia="仿宋_GB2312" w:hAnsi="黑体" w:hint="eastAsia"/>
          <w:sz w:val="32"/>
          <w:szCs w:val="32"/>
        </w:rPr>
        <w:t>的</w:t>
      </w:r>
      <w:r w:rsidR="005F13DA" w:rsidRPr="00F9763B">
        <w:rPr>
          <w:rFonts w:ascii="仿宋_GB2312" w:eastAsia="仿宋_GB2312" w:hAnsi="黑体" w:hint="eastAsia"/>
          <w:sz w:val="32"/>
          <w:szCs w:val="32"/>
        </w:rPr>
        <w:t>原则，</w:t>
      </w:r>
      <w:r w:rsidRPr="00F9763B">
        <w:rPr>
          <w:rFonts w:ascii="仿宋_GB2312" w:eastAsia="仿宋_GB2312" w:hAnsi="黑体" w:hint="eastAsia"/>
          <w:sz w:val="32"/>
          <w:szCs w:val="32"/>
        </w:rPr>
        <w:t>采用了新的规范方式。</w:t>
      </w:r>
      <w:r w:rsidR="004B2C44" w:rsidRPr="00F9763B">
        <w:rPr>
          <w:rFonts w:ascii="仿宋_GB2312" w:eastAsia="仿宋_GB2312" w:hAnsi="黑体" w:hint="eastAsia"/>
          <w:sz w:val="32"/>
          <w:szCs w:val="32"/>
        </w:rPr>
        <w:t>《上市规则》第二章第四节“股份减持”的</w:t>
      </w:r>
      <w:r w:rsidRPr="00F9763B">
        <w:rPr>
          <w:rFonts w:ascii="仿宋_GB2312" w:eastAsia="仿宋_GB2312" w:hAnsi="黑体" w:hint="eastAsia"/>
          <w:sz w:val="32"/>
          <w:szCs w:val="32"/>
        </w:rPr>
        <w:t>主要思路是，通过</w:t>
      </w:r>
      <w:r w:rsidR="00366A4D" w:rsidRPr="00F9763B">
        <w:rPr>
          <w:rFonts w:ascii="仿宋_GB2312" w:eastAsia="仿宋_GB2312" w:hAnsi="黑体" w:hint="eastAsia"/>
          <w:sz w:val="32"/>
          <w:szCs w:val="32"/>
        </w:rPr>
        <w:t>优化股份减持方式和路径</w:t>
      </w:r>
      <w:r w:rsidRPr="00F9763B">
        <w:rPr>
          <w:rFonts w:ascii="仿宋_GB2312" w:eastAsia="仿宋_GB2312" w:hAnsi="黑体" w:hint="eastAsia"/>
          <w:sz w:val="32"/>
          <w:szCs w:val="32"/>
        </w:rPr>
        <w:t>，减少大额减持对</w:t>
      </w:r>
      <w:r w:rsidR="00366A4D" w:rsidRPr="00F9763B">
        <w:rPr>
          <w:rFonts w:ascii="仿宋_GB2312" w:eastAsia="仿宋_GB2312" w:hAnsi="黑体" w:hint="eastAsia"/>
          <w:sz w:val="32"/>
          <w:szCs w:val="32"/>
        </w:rPr>
        <w:t>二级</w:t>
      </w:r>
      <w:r w:rsidRPr="00F9763B">
        <w:rPr>
          <w:rFonts w:ascii="仿宋_GB2312" w:eastAsia="仿宋_GB2312" w:hAnsi="黑体" w:hint="eastAsia"/>
          <w:sz w:val="32"/>
          <w:szCs w:val="32"/>
        </w:rPr>
        <w:t>市场的冲击</w:t>
      </w:r>
      <w:r w:rsidR="00366A4D" w:rsidRPr="00F9763B">
        <w:rPr>
          <w:rFonts w:ascii="仿宋_GB2312" w:eastAsia="仿宋_GB2312" w:hAnsi="黑体" w:hint="eastAsia"/>
          <w:sz w:val="32"/>
          <w:szCs w:val="32"/>
        </w:rPr>
        <w:t>，避免具备价格优势的</w:t>
      </w:r>
      <w:r w:rsidR="005F13DA" w:rsidRPr="00F9763B">
        <w:rPr>
          <w:rFonts w:ascii="仿宋_GB2312" w:eastAsia="仿宋_GB2312" w:hAnsi="黑体" w:hint="eastAsia"/>
          <w:sz w:val="32"/>
          <w:szCs w:val="32"/>
        </w:rPr>
        <w:t>控股股东、核心管理和技术人员等特定</w:t>
      </w:r>
      <w:r w:rsidR="00FE7740" w:rsidRPr="00F9763B">
        <w:rPr>
          <w:rFonts w:ascii="仿宋_GB2312" w:eastAsia="仿宋_GB2312" w:hAnsi="黑体" w:hint="eastAsia"/>
          <w:sz w:val="32"/>
          <w:szCs w:val="32"/>
        </w:rPr>
        <w:t>股东</w:t>
      </w:r>
      <w:r w:rsidR="00366A4D" w:rsidRPr="00F9763B">
        <w:rPr>
          <w:rFonts w:ascii="仿宋_GB2312" w:eastAsia="仿宋_GB2312" w:hAnsi="黑体" w:hint="eastAsia"/>
          <w:sz w:val="32"/>
          <w:szCs w:val="32"/>
        </w:rPr>
        <w:t>与散户投资者直接博弈。</w:t>
      </w:r>
      <w:r w:rsidR="005E40AF" w:rsidRPr="00F9763B">
        <w:rPr>
          <w:rFonts w:ascii="仿宋_GB2312" w:eastAsia="仿宋_GB2312" w:hAnsi="黑体" w:hint="eastAsia"/>
          <w:sz w:val="32"/>
          <w:szCs w:val="32"/>
        </w:rPr>
        <w:t>同时，对于PE、VC等其他股东，适用更灵活和市场化的减持方式，促进创新资本的形成。</w:t>
      </w:r>
    </w:p>
    <w:p w:rsidR="009116AB" w:rsidRPr="00F9763B" w:rsidRDefault="008B785B" w:rsidP="00D37D3E">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一</w:t>
      </w:r>
      <w:r w:rsidR="00C63958" w:rsidRPr="00F9763B">
        <w:rPr>
          <w:rFonts w:ascii="仿宋_GB2312" w:eastAsia="仿宋_GB2312" w:hAnsi="黑体" w:hint="eastAsia"/>
          <w:b/>
          <w:sz w:val="32"/>
          <w:szCs w:val="32"/>
        </w:rPr>
        <w:t>是</w:t>
      </w:r>
      <w:r w:rsidR="00C825E0" w:rsidRPr="00F9763B">
        <w:rPr>
          <w:rFonts w:ascii="仿宋_GB2312" w:eastAsia="仿宋_GB2312" w:hAnsiTheme="minorEastAsia" w:cs="方正大标宋简体" w:hint="eastAsia"/>
          <w:b/>
          <w:sz w:val="32"/>
          <w:szCs w:val="32"/>
        </w:rPr>
        <w:t>保持控制权和技术团队稳定。</w:t>
      </w:r>
      <w:r w:rsidR="005471FC" w:rsidRPr="00F9763B">
        <w:rPr>
          <w:rFonts w:ascii="仿宋_GB2312" w:eastAsia="仿宋_GB2312" w:hAnsiTheme="minorEastAsia" w:cs="方正大标宋简体" w:hint="eastAsia"/>
          <w:sz w:val="32"/>
          <w:szCs w:val="32"/>
        </w:rPr>
        <w:t>科创企业高度依赖创始人和</w:t>
      </w:r>
      <w:r w:rsidR="0012624A" w:rsidRPr="00F9763B">
        <w:rPr>
          <w:rFonts w:ascii="仿宋_GB2312" w:eastAsia="仿宋_GB2312" w:hAnsiTheme="minorEastAsia" w:cs="方正大标宋简体" w:hint="eastAsia"/>
          <w:sz w:val="32"/>
          <w:szCs w:val="32"/>
        </w:rPr>
        <w:t>核心技术</w:t>
      </w:r>
      <w:r w:rsidR="00B17257">
        <w:rPr>
          <w:rFonts w:ascii="仿宋_GB2312" w:eastAsia="仿宋_GB2312" w:hAnsiTheme="minorEastAsia" w:cs="方正大标宋简体" w:hint="eastAsia"/>
          <w:sz w:val="32"/>
          <w:szCs w:val="32"/>
        </w:rPr>
        <w:t>人员</w:t>
      </w:r>
      <w:r w:rsidR="0012624A" w:rsidRPr="00F9763B">
        <w:rPr>
          <w:rFonts w:ascii="仿宋_GB2312" w:eastAsia="仿宋_GB2312" w:hAnsiTheme="minorEastAsia" w:cs="方正大标宋简体" w:hint="eastAsia"/>
          <w:sz w:val="32"/>
          <w:szCs w:val="32"/>
        </w:rPr>
        <w:t>，</w:t>
      </w:r>
      <w:r w:rsidR="003F5E6E" w:rsidRPr="00F9763B">
        <w:rPr>
          <w:rFonts w:ascii="仿宋_GB2312" w:eastAsia="仿宋_GB2312" w:hAnsi="黑体" w:hint="eastAsia"/>
          <w:sz w:val="32"/>
          <w:szCs w:val="32"/>
        </w:rPr>
        <w:t>控股股东、实际控制人、核心技术</w:t>
      </w:r>
      <w:r w:rsidR="00B17257">
        <w:rPr>
          <w:rFonts w:ascii="仿宋_GB2312" w:eastAsia="仿宋_GB2312" w:hAnsi="黑体" w:hint="eastAsia"/>
          <w:sz w:val="32"/>
          <w:szCs w:val="32"/>
        </w:rPr>
        <w:t>人员</w:t>
      </w:r>
      <w:r w:rsidR="003F5E6E" w:rsidRPr="00F9763B">
        <w:rPr>
          <w:rFonts w:ascii="仿宋_GB2312" w:eastAsia="仿宋_GB2312" w:hAnsi="黑体" w:hint="eastAsia"/>
          <w:sz w:val="32"/>
          <w:szCs w:val="32"/>
        </w:rPr>
        <w:t>等股东应当承诺上市后36个月不减持所持有的</w:t>
      </w:r>
      <w:r w:rsidR="00D53131">
        <w:rPr>
          <w:rFonts w:ascii="仿宋_GB2312" w:eastAsia="仿宋_GB2312" w:hAnsi="黑体" w:hint="eastAsia"/>
          <w:sz w:val="32"/>
          <w:szCs w:val="32"/>
        </w:rPr>
        <w:t>首发</w:t>
      </w:r>
      <w:r w:rsidR="003F5E6E" w:rsidRPr="00F9763B">
        <w:rPr>
          <w:rFonts w:ascii="仿宋_GB2312" w:eastAsia="仿宋_GB2312" w:hAnsi="黑体" w:hint="eastAsia"/>
          <w:sz w:val="32"/>
          <w:szCs w:val="32"/>
        </w:rPr>
        <w:t>前股份，以</w:t>
      </w:r>
      <w:r w:rsidR="0012624A" w:rsidRPr="00F9763B">
        <w:rPr>
          <w:rFonts w:ascii="仿宋_GB2312" w:eastAsia="仿宋_GB2312" w:hAnsiTheme="minorEastAsia" w:cs="方正大标宋简体" w:hint="eastAsia"/>
          <w:sz w:val="32"/>
          <w:szCs w:val="32"/>
        </w:rPr>
        <w:t>保持股权结构相对稳定，实施更为紧密的利益绑定，保障公司持续发展</w:t>
      </w:r>
      <w:r w:rsidR="003F5E6E" w:rsidRPr="00F9763B">
        <w:rPr>
          <w:rFonts w:ascii="仿宋_GB2312" w:eastAsia="仿宋_GB2312" w:hAnsiTheme="minorEastAsia" w:cs="方正大标宋简体" w:hint="eastAsia"/>
          <w:sz w:val="32"/>
          <w:szCs w:val="32"/>
        </w:rPr>
        <w:t>。</w:t>
      </w:r>
    </w:p>
    <w:p w:rsidR="008B785B" w:rsidRPr="00F9763B" w:rsidRDefault="008B785B" w:rsidP="007245F9">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二是严格限制控股股东、实际控制人、董事、监事、高管、核心技术</w:t>
      </w:r>
      <w:r w:rsidR="00B17257">
        <w:rPr>
          <w:rFonts w:ascii="仿宋_GB2312" w:eastAsia="仿宋_GB2312" w:hAnsi="黑体" w:hint="eastAsia"/>
          <w:b/>
          <w:sz w:val="32"/>
          <w:szCs w:val="32"/>
        </w:rPr>
        <w:t>人员</w:t>
      </w:r>
      <w:r w:rsidRPr="00F9763B">
        <w:rPr>
          <w:rFonts w:ascii="仿宋_GB2312" w:eastAsia="仿宋_GB2312" w:hAnsi="黑体" w:hint="eastAsia"/>
          <w:b/>
          <w:sz w:val="32"/>
          <w:szCs w:val="32"/>
        </w:rPr>
        <w:t>的股份减持行为。</w:t>
      </w:r>
      <w:r w:rsidRPr="00F9763B">
        <w:rPr>
          <w:rFonts w:ascii="仿宋_GB2312" w:eastAsia="仿宋_GB2312" w:hAnsi="黑体" w:hint="eastAsia"/>
          <w:sz w:val="32"/>
          <w:szCs w:val="32"/>
        </w:rPr>
        <w:t>控股股东、实际控制人、董事、监事、高管人员、核心技术</w:t>
      </w:r>
      <w:r w:rsidR="00B17257">
        <w:rPr>
          <w:rFonts w:ascii="仿宋_GB2312" w:eastAsia="仿宋_GB2312" w:hAnsi="黑体" w:hint="eastAsia"/>
          <w:sz w:val="32"/>
          <w:szCs w:val="32"/>
        </w:rPr>
        <w:t>人员</w:t>
      </w:r>
      <w:r w:rsidR="00AB0BFD" w:rsidRPr="00F9763B">
        <w:rPr>
          <w:rFonts w:ascii="仿宋_GB2312" w:eastAsia="仿宋_GB2312" w:hAnsiTheme="minorEastAsia" w:cs="方正大标宋简体" w:hint="eastAsia"/>
          <w:sz w:val="32"/>
          <w:szCs w:val="32"/>
        </w:rPr>
        <w:t>除每人每年可以在二级市场小额减持1%以内的首发前股份外，均应当通过非公开转让、协议转让的方式减持首发前股份，</w:t>
      </w:r>
      <w:r w:rsidR="00A07DDE" w:rsidRPr="00F9763B">
        <w:rPr>
          <w:rFonts w:ascii="仿宋_GB2312" w:eastAsia="仿宋_GB2312" w:hAnsi="黑体" w:hint="eastAsia"/>
          <w:sz w:val="32"/>
          <w:szCs w:val="32"/>
        </w:rPr>
        <w:t>非公开转让方式具体程序将另行规定</w:t>
      </w:r>
      <w:r w:rsidR="00093D33" w:rsidRPr="00F9763B">
        <w:rPr>
          <w:rFonts w:ascii="仿宋_GB2312" w:eastAsia="仿宋_GB2312" w:hAnsi="黑体" w:hint="eastAsia"/>
          <w:sz w:val="32"/>
          <w:szCs w:val="32"/>
        </w:rPr>
        <w:t>。</w:t>
      </w:r>
      <w:r w:rsidR="00730C4E">
        <w:rPr>
          <w:rFonts w:ascii="仿宋_GB2312" w:eastAsia="仿宋_GB2312" w:hAnsi="黑体" w:hint="eastAsia"/>
          <w:kern w:val="0"/>
          <w:sz w:val="32"/>
          <w:szCs w:val="32"/>
        </w:rPr>
        <w:t>此外，为加强对股票减持行为集中监管，要求发行人股东持有的首发前股份托管于保荐机构处。</w:t>
      </w:r>
    </w:p>
    <w:p w:rsidR="006567E7" w:rsidRPr="00F9763B" w:rsidRDefault="008B785B" w:rsidP="008B785B">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三是</w:t>
      </w:r>
      <w:r w:rsidR="003004B8" w:rsidRPr="00F871CC">
        <w:rPr>
          <w:rFonts w:ascii="仿宋_GB2312" w:eastAsia="仿宋_GB2312" w:hAnsiTheme="minorEastAsia" w:cs="方正大标宋简体" w:hint="eastAsia"/>
          <w:b/>
          <w:sz w:val="32"/>
          <w:szCs w:val="32"/>
        </w:rPr>
        <w:t>为创投基金</w:t>
      </w:r>
      <w:r w:rsidR="003004B8">
        <w:rPr>
          <w:rFonts w:ascii="仿宋_GB2312" w:eastAsia="仿宋_GB2312" w:hAnsiTheme="minorEastAsia" w:cs="方正大标宋简体" w:hint="eastAsia"/>
          <w:b/>
          <w:sz w:val="32"/>
          <w:szCs w:val="32"/>
        </w:rPr>
        <w:t>等其他股东</w:t>
      </w:r>
      <w:r w:rsidR="003004B8" w:rsidRPr="00F871CC">
        <w:rPr>
          <w:rFonts w:ascii="仿宋_GB2312" w:eastAsia="仿宋_GB2312" w:hAnsiTheme="minorEastAsia" w:cs="方正大标宋简体" w:hint="eastAsia"/>
          <w:b/>
          <w:sz w:val="32"/>
          <w:szCs w:val="32"/>
        </w:rPr>
        <w:t>提供更为灵活的减持方式</w:t>
      </w:r>
      <w:r w:rsidRPr="00F9763B">
        <w:rPr>
          <w:rFonts w:ascii="仿宋_GB2312" w:eastAsia="仿宋_GB2312" w:hAnsi="黑体" w:hint="eastAsia"/>
          <w:b/>
          <w:sz w:val="32"/>
          <w:szCs w:val="32"/>
        </w:rPr>
        <w:t>。</w:t>
      </w:r>
      <w:r w:rsidRPr="00F9763B">
        <w:rPr>
          <w:rFonts w:ascii="仿宋_GB2312" w:eastAsia="仿宋_GB2312" w:hAnsi="黑体" w:hint="eastAsia"/>
          <w:sz w:val="32"/>
          <w:szCs w:val="32"/>
        </w:rPr>
        <w:t>对于</w:t>
      </w:r>
      <w:r w:rsidR="00AB0BFD" w:rsidRPr="00F9763B">
        <w:rPr>
          <w:rFonts w:ascii="仿宋_GB2312" w:eastAsia="仿宋_GB2312" w:hAnsi="黑体" w:hint="eastAsia"/>
          <w:sz w:val="32"/>
          <w:szCs w:val="32"/>
        </w:rPr>
        <w:t>PE、VC等</w:t>
      </w:r>
      <w:r w:rsidR="003004B8" w:rsidRPr="002810C4">
        <w:rPr>
          <w:rFonts w:ascii="仿宋_GB2312" w:eastAsia="仿宋_GB2312" w:hAnsiTheme="minorEastAsia" w:cs="方正大标宋简体" w:hint="eastAsia"/>
          <w:sz w:val="32"/>
          <w:szCs w:val="32"/>
        </w:rPr>
        <w:t>创投基金</w:t>
      </w:r>
      <w:r w:rsidRPr="00F9763B">
        <w:rPr>
          <w:rFonts w:ascii="仿宋_GB2312" w:eastAsia="仿宋_GB2312" w:hAnsi="黑体" w:hint="eastAsia"/>
          <w:sz w:val="32"/>
          <w:szCs w:val="32"/>
        </w:rPr>
        <w:t>减持</w:t>
      </w:r>
      <w:r w:rsidR="00D53131">
        <w:rPr>
          <w:rFonts w:ascii="仿宋_GB2312" w:eastAsia="仿宋_GB2312" w:hAnsi="黑体" w:hint="eastAsia"/>
          <w:sz w:val="32"/>
          <w:szCs w:val="32"/>
        </w:rPr>
        <w:t>首发</w:t>
      </w:r>
      <w:r w:rsidRPr="00F9763B">
        <w:rPr>
          <w:rFonts w:ascii="仿宋_GB2312" w:eastAsia="仿宋_GB2312" w:hAnsi="黑体" w:hint="eastAsia"/>
          <w:sz w:val="32"/>
          <w:szCs w:val="32"/>
        </w:rPr>
        <w:t>前的股份，</w:t>
      </w:r>
      <w:r w:rsidR="003004B8">
        <w:rPr>
          <w:rFonts w:ascii="仿宋_GB2312" w:eastAsia="仿宋_GB2312" w:hAnsiTheme="minorEastAsia" w:cs="方正大标宋简体" w:hint="eastAsia"/>
          <w:sz w:val="32"/>
          <w:szCs w:val="32"/>
        </w:rPr>
        <w:t>在首发前股份</w:t>
      </w:r>
      <w:r w:rsidR="003004B8">
        <w:rPr>
          <w:rFonts w:ascii="仿宋_GB2312" w:eastAsia="仿宋_GB2312" w:hAnsiTheme="minorEastAsia" w:cs="方正大标宋简体" w:hint="eastAsia"/>
          <w:sz w:val="32"/>
          <w:szCs w:val="32"/>
        </w:rPr>
        <w:lastRenderedPageBreak/>
        <w:t>限售期满后，除按照现行减持规定实施减持外，还可以采取非公开转让方式实施减持，</w:t>
      </w:r>
      <w:r w:rsidR="003004B8" w:rsidRPr="000E23D1">
        <w:rPr>
          <w:rFonts w:ascii="仿宋_GB2312" w:eastAsia="仿宋_GB2312" w:hAnsiTheme="minorEastAsia" w:cs="方正大标宋简体" w:hint="eastAsia"/>
          <w:sz w:val="32"/>
          <w:szCs w:val="32"/>
        </w:rPr>
        <w:t>以便利创投资金退出，</w:t>
      </w:r>
      <w:r w:rsidR="003004B8">
        <w:rPr>
          <w:rFonts w:ascii="仿宋_GB2312" w:eastAsia="仿宋_GB2312" w:hAnsiTheme="minorEastAsia" w:cs="方正大标宋简体" w:hint="eastAsia"/>
          <w:sz w:val="32"/>
          <w:szCs w:val="32"/>
        </w:rPr>
        <w:t>促进创新资本形成。</w:t>
      </w:r>
    </w:p>
    <w:p w:rsidR="009116AB" w:rsidRPr="00F9763B" w:rsidRDefault="00053692" w:rsidP="002F0700">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四</w:t>
      </w:r>
      <w:r w:rsidR="00D37D3E" w:rsidRPr="00F9763B">
        <w:rPr>
          <w:rFonts w:ascii="仿宋_GB2312" w:eastAsia="仿宋_GB2312" w:hAnsi="黑体" w:hint="eastAsia"/>
          <w:b/>
          <w:sz w:val="32"/>
          <w:szCs w:val="32"/>
        </w:rPr>
        <w:t>是</w:t>
      </w:r>
      <w:r w:rsidR="00D37D3E" w:rsidRPr="00F9763B">
        <w:rPr>
          <w:rFonts w:ascii="仿宋_GB2312" w:eastAsia="仿宋_GB2312" w:hAnsiTheme="minorEastAsia" w:cs="方正大标宋简体" w:hint="eastAsia"/>
          <w:b/>
          <w:sz w:val="32"/>
          <w:szCs w:val="32"/>
        </w:rPr>
        <w:t>明确特定情形下不得实施减持</w:t>
      </w:r>
      <w:r w:rsidR="00D37D3E" w:rsidRPr="00F9763B">
        <w:rPr>
          <w:rFonts w:ascii="仿宋_GB2312" w:eastAsia="仿宋_GB2312" w:hAnsiTheme="minorEastAsia" w:cs="方正大标宋简体" w:hint="eastAsia"/>
          <w:sz w:val="32"/>
          <w:szCs w:val="32"/>
        </w:rPr>
        <w:t>。上市时尚未盈利的公司在实现盈利前，</w:t>
      </w:r>
      <w:r w:rsidR="008B785B" w:rsidRPr="00F9763B">
        <w:rPr>
          <w:rFonts w:ascii="仿宋_GB2312" w:eastAsia="仿宋_GB2312" w:hAnsiTheme="minorEastAsia" w:cs="方正大标宋简体" w:hint="eastAsia"/>
          <w:sz w:val="32"/>
          <w:szCs w:val="32"/>
        </w:rPr>
        <w:t>控股股东、实际控制人、董事、监事、高管、核心技术人员不得减持股份，但上市满5个完整会计年度的，不再适用前述规定。此外，</w:t>
      </w:r>
      <w:r w:rsidR="00093D33" w:rsidRPr="00F9763B">
        <w:rPr>
          <w:rFonts w:ascii="仿宋_GB2312" w:eastAsia="仿宋_GB2312" w:hAnsiTheme="minorEastAsia" w:cs="方正大标宋简体" w:hint="eastAsia"/>
          <w:sz w:val="32"/>
          <w:szCs w:val="32"/>
        </w:rPr>
        <w:t>相关主体还应当遵守《上市规则》和</w:t>
      </w:r>
      <w:r w:rsidR="00AB0BFD" w:rsidRPr="00F9763B">
        <w:rPr>
          <w:rFonts w:ascii="仿宋_GB2312" w:eastAsia="仿宋_GB2312" w:hAnsiTheme="minorEastAsia" w:cs="方正大标宋简体" w:hint="eastAsia"/>
          <w:sz w:val="32"/>
          <w:szCs w:val="32"/>
        </w:rPr>
        <w:t>现行减持规则关于不得减持情形的规定</w:t>
      </w:r>
      <w:r w:rsidR="00093D33" w:rsidRPr="00F9763B">
        <w:rPr>
          <w:rFonts w:ascii="仿宋_GB2312" w:eastAsia="仿宋_GB2312" w:hAnsiTheme="minorEastAsia" w:cs="方正大标宋简体" w:hint="eastAsia"/>
          <w:sz w:val="32"/>
          <w:szCs w:val="32"/>
        </w:rPr>
        <w:t>。</w:t>
      </w:r>
    </w:p>
    <w:p w:rsidR="008E156B" w:rsidRPr="00F9763B" w:rsidRDefault="008E156B" w:rsidP="002F0700">
      <w:pPr>
        <w:spacing w:line="620" w:lineRule="exact"/>
        <w:ind w:firstLineChars="200" w:firstLine="643"/>
        <w:rPr>
          <w:rFonts w:ascii="仿宋_GB2312" w:eastAsia="仿宋_GB2312" w:hAnsiTheme="minorEastAsia" w:cs="方正大标宋简体"/>
          <w:sz w:val="32"/>
          <w:szCs w:val="32"/>
        </w:rPr>
      </w:pPr>
      <w:r w:rsidRPr="00F9763B">
        <w:rPr>
          <w:rFonts w:ascii="仿宋_GB2312" w:eastAsia="仿宋_GB2312" w:hAnsiTheme="minorEastAsia" w:cs="方正大标宋简体" w:hint="eastAsia"/>
          <w:b/>
          <w:sz w:val="32"/>
          <w:szCs w:val="32"/>
        </w:rPr>
        <w:t>五是强化减持信息披露。</w:t>
      </w:r>
      <w:r w:rsidRPr="00F9763B">
        <w:rPr>
          <w:rFonts w:ascii="仿宋_GB2312" w:eastAsia="仿宋_GB2312" w:hAnsiTheme="minorEastAsia" w:cs="方正大标宋简体" w:hint="eastAsia"/>
          <w:sz w:val="32"/>
          <w:szCs w:val="32"/>
        </w:rPr>
        <w:t>在保留现行股份减持预披露制度的基础上，</w:t>
      </w:r>
      <w:r w:rsidRPr="00F9763B">
        <w:rPr>
          <w:rFonts w:ascii="仿宋_GB2312" w:eastAsia="仿宋_GB2312" w:hAnsi="黑体" w:hint="eastAsia"/>
          <w:sz w:val="32"/>
          <w:szCs w:val="32"/>
        </w:rPr>
        <w:t>要求特定股东减持首发前股份前披露公司经营情况</w:t>
      </w:r>
      <w:r w:rsidRPr="00F9763B">
        <w:rPr>
          <w:rFonts w:ascii="仿宋_GB2312" w:eastAsia="仿宋_GB2312" w:hAnsiTheme="minorEastAsia" w:cs="方正大标宋简体" w:hint="eastAsia"/>
          <w:sz w:val="32"/>
          <w:szCs w:val="32"/>
        </w:rPr>
        <w:t>，向市场充分揭示风险。</w:t>
      </w:r>
    </w:p>
    <w:p w:rsidR="006567E7" w:rsidRPr="00F9763B" w:rsidRDefault="00510E4B" w:rsidP="00323238">
      <w:pPr>
        <w:spacing w:line="620" w:lineRule="exact"/>
        <w:ind w:firstLineChars="200" w:firstLine="643"/>
        <w:outlineLvl w:val="0"/>
        <w:rPr>
          <w:rFonts w:ascii="仿宋_GB2312" w:eastAsia="仿宋_GB2312" w:hAnsi="黑体"/>
          <w:b/>
          <w:sz w:val="32"/>
          <w:szCs w:val="32"/>
        </w:rPr>
      </w:pPr>
      <w:r w:rsidRPr="00F9763B">
        <w:rPr>
          <w:rFonts w:ascii="仿宋_GB2312" w:eastAsia="仿宋_GB2312" w:hAnsi="黑体" w:hint="eastAsia"/>
          <w:b/>
          <w:sz w:val="32"/>
          <w:szCs w:val="32"/>
        </w:rPr>
        <w:t>（三）压实保荐机构</w:t>
      </w:r>
      <w:r w:rsidR="006567E7" w:rsidRPr="00F9763B">
        <w:rPr>
          <w:rFonts w:ascii="仿宋_GB2312" w:eastAsia="仿宋_GB2312" w:hAnsi="黑体" w:hint="eastAsia"/>
          <w:b/>
          <w:sz w:val="32"/>
          <w:szCs w:val="32"/>
        </w:rPr>
        <w:t>督导责任</w:t>
      </w:r>
    </w:p>
    <w:p w:rsidR="006567E7" w:rsidRPr="00F9763B" w:rsidRDefault="003C00EC" w:rsidP="00323238">
      <w:pPr>
        <w:spacing w:line="620" w:lineRule="exact"/>
        <w:ind w:firstLineChars="200" w:firstLine="640"/>
        <w:rPr>
          <w:rFonts w:ascii="仿宋_GB2312" w:eastAsia="仿宋_GB2312"/>
          <w:sz w:val="32"/>
          <w:szCs w:val="32"/>
        </w:rPr>
      </w:pPr>
      <w:r w:rsidRPr="00F9763B">
        <w:rPr>
          <w:rFonts w:ascii="仿宋_GB2312" w:eastAsia="仿宋_GB2312" w:hint="eastAsia"/>
          <w:sz w:val="32"/>
          <w:szCs w:val="32"/>
        </w:rPr>
        <w:t>压严压实保荐机构责任是实施注册制的重要支撑。这一要求，也需要在持续监管中加以强化和落实。</w:t>
      </w:r>
      <w:r w:rsidR="00705844" w:rsidRPr="00F9763B">
        <w:rPr>
          <w:rFonts w:ascii="仿宋_GB2312" w:eastAsia="仿宋_GB2312" w:hint="eastAsia"/>
          <w:sz w:val="32"/>
          <w:szCs w:val="32"/>
        </w:rPr>
        <w:t>《上市规则》</w:t>
      </w:r>
      <w:r w:rsidR="004B2C44" w:rsidRPr="00F9763B">
        <w:rPr>
          <w:rFonts w:ascii="仿宋_GB2312" w:eastAsia="仿宋_GB2312" w:hint="eastAsia"/>
          <w:sz w:val="32"/>
          <w:szCs w:val="32"/>
        </w:rPr>
        <w:t>第三章“持续督导”</w:t>
      </w:r>
      <w:r w:rsidRPr="00F9763B">
        <w:rPr>
          <w:rFonts w:ascii="仿宋_GB2312" w:eastAsia="仿宋_GB2312" w:hint="eastAsia"/>
          <w:sz w:val="32"/>
          <w:szCs w:val="32"/>
        </w:rPr>
        <w:t>在现有保荐机构和保荐</w:t>
      </w:r>
      <w:r w:rsidR="00ED03D6" w:rsidRPr="00F9763B">
        <w:rPr>
          <w:rFonts w:ascii="仿宋_GB2312" w:eastAsia="仿宋_GB2312" w:hint="eastAsia"/>
          <w:sz w:val="32"/>
          <w:szCs w:val="32"/>
        </w:rPr>
        <w:t>代表</w:t>
      </w:r>
      <w:r w:rsidRPr="00F9763B">
        <w:rPr>
          <w:rFonts w:ascii="仿宋_GB2312" w:eastAsia="仿宋_GB2312" w:hint="eastAsia"/>
          <w:sz w:val="32"/>
          <w:szCs w:val="32"/>
        </w:rPr>
        <w:t>人</w:t>
      </w:r>
      <w:r w:rsidR="00453FA2" w:rsidRPr="00F9763B">
        <w:rPr>
          <w:rFonts w:ascii="仿宋_GB2312" w:eastAsia="仿宋_GB2312" w:hint="eastAsia"/>
          <w:sz w:val="32"/>
          <w:szCs w:val="32"/>
        </w:rPr>
        <w:t>责任的基础上，设置了更为</w:t>
      </w:r>
      <w:r w:rsidRPr="00F9763B">
        <w:rPr>
          <w:rFonts w:ascii="仿宋_GB2312" w:eastAsia="仿宋_GB2312" w:hint="eastAsia"/>
          <w:sz w:val="32"/>
          <w:szCs w:val="32"/>
        </w:rPr>
        <w:t>严格的</w:t>
      </w:r>
      <w:r w:rsidR="00453FA2" w:rsidRPr="00F9763B">
        <w:rPr>
          <w:rFonts w:ascii="仿宋_GB2312" w:eastAsia="仿宋_GB2312" w:hint="eastAsia"/>
          <w:sz w:val="32"/>
          <w:szCs w:val="32"/>
        </w:rPr>
        <w:t>要求</w:t>
      </w:r>
      <w:r w:rsidR="006567E7" w:rsidRPr="00F9763B">
        <w:rPr>
          <w:rFonts w:ascii="仿宋_GB2312" w:eastAsia="仿宋_GB2312" w:hint="eastAsia"/>
          <w:sz w:val="32"/>
          <w:szCs w:val="32"/>
        </w:rPr>
        <w:t>。</w:t>
      </w:r>
    </w:p>
    <w:p w:rsidR="006567E7" w:rsidRPr="00F9763B" w:rsidRDefault="003C00EC" w:rsidP="00323238">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一是延长</w:t>
      </w:r>
      <w:r w:rsidR="006567E7" w:rsidRPr="00F9763B">
        <w:rPr>
          <w:rFonts w:ascii="仿宋_GB2312" w:eastAsia="仿宋_GB2312" w:hAnsi="黑体" w:hint="eastAsia"/>
          <w:b/>
          <w:sz w:val="32"/>
          <w:szCs w:val="32"/>
        </w:rPr>
        <w:t>持续督导期间。</w:t>
      </w:r>
      <w:r w:rsidR="006567E7" w:rsidRPr="00F9763B">
        <w:rPr>
          <w:rFonts w:ascii="仿宋_GB2312" w:eastAsia="仿宋_GB2312" w:hint="eastAsia"/>
          <w:sz w:val="32"/>
          <w:szCs w:val="32"/>
        </w:rPr>
        <w:t>首发上市的持续督导期，为上市当年剩余时间和其后</w:t>
      </w:r>
      <w:r w:rsidR="002A3008" w:rsidRPr="00F9763B">
        <w:rPr>
          <w:rFonts w:ascii="仿宋_GB2312" w:eastAsia="仿宋_GB2312" w:hint="eastAsia"/>
          <w:sz w:val="32"/>
          <w:szCs w:val="32"/>
        </w:rPr>
        <w:t>3</w:t>
      </w:r>
      <w:r w:rsidR="006567E7" w:rsidRPr="00F9763B">
        <w:rPr>
          <w:rFonts w:ascii="仿宋_GB2312" w:eastAsia="仿宋_GB2312" w:hint="eastAsia"/>
          <w:sz w:val="32"/>
          <w:szCs w:val="32"/>
        </w:rPr>
        <w:t>个完整会计年度。</w:t>
      </w:r>
      <w:r w:rsidR="0082329C" w:rsidRPr="00F9763B">
        <w:rPr>
          <w:rFonts w:ascii="仿宋_GB2312" w:eastAsia="仿宋_GB2312" w:hint="eastAsia"/>
          <w:sz w:val="32"/>
          <w:szCs w:val="32"/>
        </w:rPr>
        <w:t>上市公司实施再融资或重大资产重组的</w:t>
      </w:r>
      <w:r w:rsidR="00D3249C" w:rsidRPr="00F9763B">
        <w:rPr>
          <w:rFonts w:ascii="仿宋_GB2312" w:eastAsia="仿宋_GB2312" w:hint="eastAsia"/>
          <w:sz w:val="32"/>
          <w:szCs w:val="32"/>
        </w:rPr>
        <w:t>，可以更换持续督导机构</w:t>
      </w:r>
      <w:r w:rsidR="0082329C" w:rsidRPr="00F9763B">
        <w:rPr>
          <w:rFonts w:ascii="仿宋_GB2312" w:eastAsia="仿宋_GB2312" w:hint="eastAsia"/>
          <w:sz w:val="32"/>
          <w:szCs w:val="32"/>
        </w:rPr>
        <w:t>，</w:t>
      </w:r>
      <w:r w:rsidR="00C35F24" w:rsidRPr="00F9763B">
        <w:rPr>
          <w:rFonts w:ascii="仿宋_GB2312" w:eastAsia="仿宋_GB2312" w:hAnsi="宋体" w:hint="eastAsia"/>
          <w:sz w:val="32"/>
          <w:szCs w:val="32"/>
        </w:rPr>
        <w:t>提供服务的保荐机构或财务顾问应当履行剩余期限的持续督导职责。</w:t>
      </w:r>
    </w:p>
    <w:p w:rsidR="006567E7" w:rsidRPr="00F9763B" w:rsidRDefault="00E714DE" w:rsidP="00323238">
      <w:pPr>
        <w:spacing w:line="620" w:lineRule="exact"/>
        <w:ind w:firstLineChars="200" w:firstLine="643"/>
        <w:rPr>
          <w:rFonts w:ascii="仿宋_GB2312" w:eastAsia="仿宋_GB2312" w:hAnsi="宋体"/>
          <w:sz w:val="32"/>
          <w:szCs w:val="32"/>
        </w:rPr>
      </w:pPr>
      <w:r w:rsidRPr="00F9763B">
        <w:rPr>
          <w:rFonts w:ascii="仿宋_GB2312" w:eastAsia="仿宋_GB2312" w:hAnsi="黑体" w:hint="eastAsia"/>
          <w:b/>
          <w:sz w:val="32"/>
          <w:szCs w:val="32"/>
        </w:rPr>
        <w:t>二是细化和明确</w:t>
      </w:r>
      <w:r w:rsidR="00453FA2" w:rsidRPr="00F9763B">
        <w:rPr>
          <w:rFonts w:ascii="仿宋_GB2312" w:eastAsia="仿宋_GB2312" w:hAnsi="黑体" w:hint="eastAsia"/>
          <w:b/>
          <w:sz w:val="32"/>
          <w:szCs w:val="32"/>
        </w:rPr>
        <w:t>保荐机构</w:t>
      </w:r>
      <w:r w:rsidR="008A1010" w:rsidRPr="00F9763B">
        <w:rPr>
          <w:rFonts w:ascii="仿宋_GB2312" w:eastAsia="仿宋_GB2312" w:hAnsi="黑体" w:hint="eastAsia"/>
          <w:b/>
          <w:sz w:val="32"/>
          <w:szCs w:val="32"/>
        </w:rPr>
        <w:t>对于上市公司重大异常情况的督导</w:t>
      </w:r>
      <w:r w:rsidR="00787B02" w:rsidRPr="00F9763B">
        <w:rPr>
          <w:rFonts w:ascii="仿宋_GB2312" w:eastAsia="仿宋_GB2312" w:hAnsi="黑体" w:hint="eastAsia"/>
          <w:b/>
          <w:sz w:val="32"/>
          <w:szCs w:val="32"/>
        </w:rPr>
        <w:t>和信息披露责任</w:t>
      </w:r>
      <w:r w:rsidR="006567E7" w:rsidRPr="00F9763B">
        <w:rPr>
          <w:rFonts w:ascii="仿宋_GB2312" w:eastAsia="仿宋_GB2312" w:hAnsi="黑体" w:hint="eastAsia"/>
          <w:b/>
          <w:sz w:val="32"/>
          <w:szCs w:val="32"/>
        </w:rPr>
        <w:t>。</w:t>
      </w:r>
      <w:r w:rsidR="006567E7" w:rsidRPr="00F9763B">
        <w:rPr>
          <w:rFonts w:ascii="仿宋_GB2312" w:eastAsia="仿宋_GB2312" w:hint="eastAsia"/>
          <w:sz w:val="32"/>
          <w:szCs w:val="32"/>
        </w:rPr>
        <w:t>首先，</w:t>
      </w:r>
      <w:r w:rsidRPr="00F9763B">
        <w:rPr>
          <w:rFonts w:ascii="仿宋_GB2312" w:eastAsia="仿宋_GB2312" w:hint="eastAsia"/>
          <w:sz w:val="32"/>
          <w:szCs w:val="32"/>
        </w:rPr>
        <w:t>要求</w:t>
      </w:r>
      <w:r w:rsidR="006567E7" w:rsidRPr="00F9763B">
        <w:rPr>
          <w:rFonts w:ascii="仿宋_GB2312" w:eastAsia="仿宋_GB2312" w:hint="eastAsia"/>
          <w:sz w:val="32"/>
          <w:szCs w:val="32"/>
        </w:rPr>
        <w:t>保荐机构及</w:t>
      </w:r>
      <w:r w:rsidR="00ED03D6" w:rsidRPr="00F9763B">
        <w:rPr>
          <w:rFonts w:ascii="仿宋_GB2312" w:eastAsia="仿宋_GB2312" w:hint="eastAsia"/>
          <w:sz w:val="32"/>
          <w:szCs w:val="32"/>
        </w:rPr>
        <w:t>保荐</w:t>
      </w:r>
      <w:r w:rsidR="006567E7" w:rsidRPr="00F9763B">
        <w:rPr>
          <w:rFonts w:ascii="仿宋_GB2312" w:eastAsia="仿宋_GB2312" w:hint="eastAsia"/>
          <w:sz w:val="32"/>
          <w:szCs w:val="32"/>
        </w:rPr>
        <w:t>代表人</w:t>
      </w:r>
      <w:r w:rsidR="004B2C44" w:rsidRPr="00F9763B">
        <w:rPr>
          <w:rFonts w:ascii="仿宋_GB2312" w:eastAsia="仿宋_GB2312" w:hint="eastAsia"/>
          <w:sz w:val="32"/>
          <w:szCs w:val="32"/>
        </w:rPr>
        <w:lastRenderedPageBreak/>
        <w:t>不仅</w:t>
      </w:r>
      <w:r w:rsidR="006567E7" w:rsidRPr="00F9763B">
        <w:rPr>
          <w:rFonts w:ascii="仿宋_GB2312" w:eastAsia="仿宋_GB2312" w:hint="eastAsia"/>
          <w:sz w:val="32"/>
          <w:szCs w:val="32"/>
        </w:rPr>
        <w:t>督促上市公司建立健全信息披露和规范运作制度，还应当关注</w:t>
      </w:r>
      <w:r w:rsidR="006567E7" w:rsidRPr="00F9763B">
        <w:rPr>
          <w:rFonts w:ascii="仿宋_GB2312" w:eastAsia="仿宋_GB2312" w:hAnsi="宋体" w:hint="eastAsia"/>
          <w:sz w:val="32"/>
          <w:szCs w:val="32"/>
        </w:rPr>
        <w:t>上市公司日常经营和股票交易。其次，</w:t>
      </w:r>
      <w:r w:rsidR="00787B02" w:rsidRPr="00F9763B">
        <w:rPr>
          <w:rFonts w:ascii="仿宋_GB2312" w:eastAsia="仿宋_GB2312" w:hAnsi="宋体" w:hint="eastAsia"/>
          <w:sz w:val="32"/>
          <w:szCs w:val="32"/>
        </w:rPr>
        <w:t>明确</w:t>
      </w:r>
      <w:r w:rsidR="004B2C44" w:rsidRPr="00F9763B">
        <w:rPr>
          <w:rFonts w:ascii="仿宋_GB2312" w:eastAsia="仿宋_GB2312" w:hAnsi="宋体" w:hint="eastAsia"/>
          <w:sz w:val="32"/>
          <w:szCs w:val="32"/>
        </w:rPr>
        <w:t>了保荐机构</w:t>
      </w:r>
      <w:r w:rsidR="004F1DD9" w:rsidRPr="00F9763B">
        <w:rPr>
          <w:rFonts w:ascii="仿宋_GB2312" w:eastAsia="仿宋_GB2312" w:hAnsi="宋体" w:hint="eastAsia"/>
          <w:sz w:val="32"/>
          <w:szCs w:val="32"/>
        </w:rPr>
        <w:t>督促公司披露重大风险，并</w:t>
      </w:r>
      <w:r w:rsidR="006567E7" w:rsidRPr="00F9763B">
        <w:rPr>
          <w:rFonts w:ascii="仿宋_GB2312" w:eastAsia="仿宋_GB2312" w:hAnsi="宋体" w:hint="eastAsia"/>
          <w:sz w:val="32"/>
          <w:szCs w:val="32"/>
        </w:rPr>
        <w:t>就公司</w:t>
      </w:r>
      <w:r w:rsidR="00787B02" w:rsidRPr="00F9763B">
        <w:rPr>
          <w:rFonts w:ascii="仿宋_GB2312" w:eastAsia="仿宋_GB2312" w:hAnsi="宋体" w:hint="eastAsia"/>
          <w:sz w:val="32"/>
          <w:szCs w:val="32"/>
        </w:rPr>
        <w:t>重大风险发表</w:t>
      </w:r>
      <w:r w:rsidR="006567E7" w:rsidRPr="00F9763B">
        <w:rPr>
          <w:rFonts w:ascii="仿宋_GB2312" w:eastAsia="仿宋_GB2312" w:hAnsi="宋体" w:hint="eastAsia"/>
          <w:sz w:val="32"/>
          <w:szCs w:val="32"/>
        </w:rPr>
        <w:t>督导意见的情形</w:t>
      </w:r>
      <w:r w:rsidR="00D928F6" w:rsidRPr="00F9763B">
        <w:rPr>
          <w:rFonts w:ascii="仿宋_GB2312" w:eastAsia="仿宋_GB2312" w:hAnsi="宋体" w:hint="eastAsia"/>
          <w:sz w:val="32"/>
          <w:szCs w:val="32"/>
        </w:rPr>
        <w:t>。</w:t>
      </w:r>
      <w:r w:rsidR="004F1DD9" w:rsidRPr="00F9763B">
        <w:rPr>
          <w:rFonts w:ascii="仿宋_GB2312" w:eastAsia="仿宋_GB2312" w:hAnsi="宋体" w:hint="eastAsia"/>
          <w:sz w:val="32"/>
          <w:szCs w:val="32"/>
        </w:rPr>
        <w:t>再次，对于公司出现重大异常或者风险迹象的，要求保荐机构进行现场核查。</w:t>
      </w:r>
    </w:p>
    <w:p w:rsidR="006567E7" w:rsidRPr="00F9763B" w:rsidRDefault="00E714DE" w:rsidP="00323238">
      <w:pPr>
        <w:spacing w:line="620" w:lineRule="exact"/>
        <w:ind w:firstLineChars="200" w:firstLine="643"/>
        <w:rPr>
          <w:rFonts w:ascii="仿宋_GB2312" w:eastAsia="仿宋_GB2312" w:hAnsi="宋体"/>
          <w:sz w:val="32"/>
          <w:szCs w:val="32"/>
        </w:rPr>
      </w:pPr>
      <w:r w:rsidRPr="00F9763B">
        <w:rPr>
          <w:rFonts w:ascii="仿宋_GB2312" w:eastAsia="仿宋_GB2312" w:hAnsi="黑体" w:hint="eastAsia"/>
          <w:b/>
          <w:sz w:val="32"/>
          <w:szCs w:val="32"/>
        </w:rPr>
        <w:t>三是定期</w:t>
      </w:r>
      <w:r w:rsidR="006567E7" w:rsidRPr="00F9763B">
        <w:rPr>
          <w:rFonts w:ascii="仿宋_GB2312" w:eastAsia="仿宋_GB2312" w:hAnsi="黑体" w:hint="eastAsia"/>
          <w:b/>
          <w:sz w:val="32"/>
          <w:szCs w:val="32"/>
        </w:rPr>
        <w:t>出具投资研究报告。</w:t>
      </w:r>
      <w:r w:rsidR="006567E7" w:rsidRPr="00F9763B">
        <w:rPr>
          <w:rFonts w:ascii="仿宋_GB2312" w:eastAsia="仿宋_GB2312" w:hAnsi="宋体" w:hint="eastAsia"/>
          <w:sz w:val="32"/>
          <w:szCs w:val="32"/>
        </w:rPr>
        <w:t>考虑到保荐机构</w:t>
      </w:r>
      <w:r w:rsidRPr="00F9763B">
        <w:rPr>
          <w:rFonts w:ascii="仿宋_GB2312" w:eastAsia="仿宋_GB2312" w:hAnsi="宋体" w:hint="eastAsia"/>
          <w:sz w:val="32"/>
          <w:szCs w:val="32"/>
        </w:rPr>
        <w:t>具备较强的专业能力</w:t>
      </w:r>
      <w:r w:rsidR="006567E7" w:rsidRPr="00F9763B">
        <w:rPr>
          <w:rFonts w:ascii="仿宋_GB2312" w:eastAsia="仿宋_GB2312" w:hAnsi="宋体" w:hint="eastAsia"/>
          <w:sz w:val="32"/>
          <w:szCs w:val="32"/>
        </w:rPr>
        <w:t>，</w:t>
      </w:r>
      <w:r w:rsidRPr="00F9763B">
        <w:rPr>
          <w:rFonts w:ascii="仿宋_GB2312" w:eastAsia="仿宋_GB2312" w:hAnsi="宋体" w:hint="eastAsia"/>
          <w:sz w:val="32"/>
          <w:szCs w:val="32"/>
        </w:rPr>
        <w:t>对所保荐上市公司有深入了解，应当发挥价格标尺作用。</w:t>
      </w:r>
      <w:r w:rsidR="006567E7" w:rsidRPr="00F9763B">
        <w:rPr>
          <w:rFonts w:ascii="仿宋_GB2312" w:eastAsia="仿宋_GB2312" w:hAnsi="宋体" w:hint="eastAsia"/>
          <w:sz w:val="32"/>
          <w:szCs w:val="32"/>
        </w:rPr>
        <w:t>要求保荐机构</w:t>
      </w:r>
      <w:r w:rsidRPr="00F9763B">
        <w:rPr>
          <w:rFonts w:ascii="仿宋_GB2312" w:eastAsia="仿宋_GB2312" w:hAnsi="宋体" w:hint="eastAsia"/>
          <w:sz w:val="32"/>
          <w:szCs w:val="32"/>
        </w:rPr>
        <w:t>定期</w:t>
      </w:r>
      <w:r w:rsidR="006567E7" w:rsidRPr="00F9763B">
        <w:rPr>
          <w:rFonts w:ascii="仿宋_GB2312" w:eastAsia="仿宋_GB2312" w:hAnsi="宋体" w:hint="eastAsia"/>
          <w:sz w:val="32"/>
          <w:szCs w:val="32"/>
        </w:rPr>
        <w:t>就上市公</w:t>
      </w:r>
      <w:r w:rsidRPr="00F9763B">
        <w:rPr>
          <w:rFonts w:ascii="仿宋_GB2312" w:eastAsia="仿宋_GB2312" w:hAnsi="宋体" w:hint="eastAsia"/>
          <w:sz w:val="32"/>
          <w:szCs w:val="32"/>
        </w:rPr>
        <w:t>司基本面情况、行业情况、公司情况、财务状况等方面开展投资研究，</w:t>
      </w:r>
      <w:r w:rsidR="00017BD1" w:rsidRPr="00F9763B">
        <w:rPr>
          <w:rFonts w:ascii="仿宋_GB2312" w:eastAsia="仿宋_GB2312" w:hAnsi="宋体" w:hint="eastAsia"/>
          <w:sz w:val="32"/>
          <w:szCs w:val="32"/>
        </w:rPr>
        <w:t>定期</w:t>
      </w:r>
      <w:r w:rsidR="006567E7" w:rsidRPr="00F9763B">
        <w:rPr>
          <w:rFonts w:ascii="仿宋_GB2312" w:eastAsia="仿宋_GB2312" w:hAnsi="宋体" w:hint="eastAsia"/>
          <w:sz w:val="32"/>
          <w:szCs w:val="32"/>
        </w:rPr>
        <w:t>形成</w:t>
      </w:r>
      <w:r w:rsidRPr="00F9763B">
        <w:rPr>
          <w:rFonts w:ascii="仿宋_GB2312" w:eastAsia="仿宋_GB2312" w:hAnsi="宋体" w:hint="eastAsia"/>
          <w:sz w:val="32"/>
          <w:szCs w:val="32"/>
        </w:rPr>
        <w:t>并披露</w:t>
      </w:r>
      <w:r w:rsidR="006567E7" w:rsidRPr="00F9763B">
        <w:rPr>
          <w:rFonts w:ascii="仿宋_GB2312" w:eastAsia="仿宋_GB2312" w:hAnsi="宋体" w:hint="eastAsia"/>
          <w:sz w:val="32"/>
          <w:szCs w:val="32"/>
        </w:rPr>
        <w:t>正式的投资研究报告。</w:t>
      </w:r>
    </w:p>
    <w:p w:rsidR="000228C9" w:rsidRPr="00F9763B" w:rsidRDefault="000228C9" w:rsidP="00323238">
      <w:pPr>
        <w:spacing w:line="620" w:lineRule="exact"/>
        <w:ind w:firstLineChars="200" w:firstLine="643"/>
        <w:outlineLvl w:val="0"/>
        <w:rPr>
          <w:rFonts w:ascii="仿宋_GB2312" w:eastAsia="仿宋_GB2312" w:hAnsi="黑体"/>
          <w:b/>
          <w:sz w:val="32"/>
          <w:szCs w:val="32"/>
        </w:rPr>
      </w:pPr>
      <w:r w:rsidRPr="00F9763B">
        <w:rPr>
          <w:rFonts w:ascii="仿宋_GB2312" w:eastAsia="仿宋_GB2312" w:hAnsi="黑体" w:hint="eastAsia"/>
          <w:b/>
          <w:sz w:val="32"/>
          <w:szCs w:val="32"/>
        </w:rPr>
        <w:t>（四）规范表决权差异安排</w:t>
      </w:r>
    </w:p>
    <w:p w:rsidR="000228C9" w:rsidRPr="00F9763B" w:rsidRDefault="000228C9" w:rsidP="00323238">
      <w:pPr>
        <w:tabs>
          <w:tab w:val="left" w:pos="1276"/>
          <w:tab w:val="left" w:pos="1418"/>
        </w:tabs>
        <w:spacing w:line="620" w:lineRule="exact"/>
        <w:ind w:firstLineChars="200" w:firstLine="640"/>
        <w:rPr>
          <w:rFonts w:ascii="仿宋_GB2312" w:eastAsia="仿宋_GB2312"/>
          <w:sz w:val="32"/>
          <w:szCs w:val="32"/>
        </w:rPr>
      </w:pPr>
      <w:r w:rsidRPr="00F9763B">
        <w:rPr>
          <w:rFonts w:ascii="仿宋_GB2312" w:eastAsia="仿宋_GB2312" w:hAnsi="宋体" w:hint="eastAsia"/>
          <w:sz w:val="32"/>
          <w:szCs w:val="32"/>
        </w:rPr>
        <w:t>《实施意见》尊重科创企业公司治理的</w:t>
      </w:r>
      <w:r w:rsidR="00106B1C" w:rsidRPr="00F9763B">
        <w:rPr>
          <w:rFonts w:ascii="仿宋_GB2312" w:eastAsia="仿宋_GB2312" w:hAnsi="宋体" w:hint="eastAsia"/>
          <w:sz w:val="32"/>
          <w:szCs w:val="32"/>
        </w:rPr>
        <w:t>实践</w:t>
      </w:r>
      <w:r w:rsidRPr="00F9763B">
        <w:rPr>
          <w:rFonts w:ascii="仿宋_GB2312" w:eastAsia="仿宋_GB2312" w:hAnsi="宋体" w:hint="eastAsia"/>
          <w:sz w:val="32"/>
          <w:szCs w:val="32"/>
        </w:rPr>
        <w:t>选择，允许设置</w:t>
      </w:r>
      <w:r w:rsidRPr="00F9763B">
        <w:rPr>
          <w:rFonts w:ascii="仿宋_GB2312" w:eastAsia="仿宋_GB2312" w:hint="eastAsia"/>
          <w:sz w:val="32"/>
          <w:szCs w:val="32"/>
        </w:rPr>
        <w:t>差异化表决权的企业上市。为趋利避害，《上市规则》在第四章“</w:t>
      </w:r>
      <w:r w:rsidR="00ED03D6" w:rsidRPr="00F9763B">
        <w:rPr>
          <w:rFonts w:ascii="仿宋_GB2312" w:eastAsia="仿宋_GB2312" w:hint="eastAsia"/>
          <w:sz w:val="32"/>
          <w:szCs w:val="32"/>
        </w:rPr>
        <w:t>内部</w:t>
      </w:r>
      <w:r w:rsidRPr="00F9763B">
        <w:rPr>
          <w:rFonts w:ascii="仿宋_GB2312" w:eastAsia="仿宋_GB2312" w:hint="eastAsia"/>
          <w:sz w:val="32"/>
          <w:szCs w:val="32"/>
        </w:rPr>
        <w:t>治理”中专设一节，进行必要的规范。</w:t>
      </w:r>
    </w:p>
    <w:p w:rsidR="000228C9" w:rsidRPr="00F9763B" w:rsidRDefault="000228C9" w:rsidP="00323238">
      <w:pPr>
        <w:tabs>
          <w:tab w:val="left" w:pos="1276"/>
          <w:tab w:val="left" w:pos="1418"/>
        </w:tabs>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一是</w:t>
      </w:r>
      <w:r w:rsidR="003004B8" w:rsidRPr="00251A7F">
        <w:rPr>
          <w:rFonts w:ascii="仿宋_GB2312" w:eastAsia="仿宋_GB2312" w:hAnsiTheme="minorEastAsia" w:cs="方正大标宋简体" w:hint="eastAsia"/>
          <w:b/>
          <w:sz w:val="32"/>
          <w:szCs w:val="32"/>
        </w:rPr>
        <w:t>设置更为严格的</w:t>
      </w:r>
      <w:r w:rsidR="003004B8">
        <w:rPr>
          <w:rFonts w:ascii="仿宋_GB2312" w:eastAsia="仿宋_GB2312" w:hAnsiTheme="minorEastAsia" w:cs="方正大标宋简体" w:hint="eastAsia"/>
          <w:b/>
          <w:sz w:val="32"/>
          <w:szCs w:val="32"/>
        </w:rPr>
        <w:t>前提</w:t>
      </w:r>
      <w:r w:rsidR="003004B8" w:rsidRPr="00251A7F">
        <w:rPr>
          <w:rFonts w:ascii="仿宋_GB2312" w:eastAsia="仿宋_GB2312" w:hAnsiTheme="minorEastAsia" w:cs="方正大标宋简体" w:hint="eastAsia"/>
          <w:b/>
          <w:sz w:val="32"/>
          <w:szCs w:val="32"/>
        </w:rPr>
        <w:t>条件</w:t>
      </w:r>
      <w:r w:rsidR="00632AD1" w:rsidRPr="00F9763B">
        <w:rPr>
          <w:rFonts w:ascii="仿宋_GB2312" w:eastAsia="仿宋_GB2312" w:hAnsiTheme="minorEastAsia" w:cs="方正大标宋简体" w:hint="eastAsia"/>
          <w:b/>
          <w:sz w:val="32"/>
          <w:szCs w:val="32"/>
        </w:rPr>
        <w:t>。</w:t>
      </w:r>
      <w:r w:rsidR="003004B8">
        <w:rPr>
          <w:rFonts w:ascii="仿宋_GB2312" w:eastAsia="仿宋_GB2312" w:hAnsiTheme="minorEastAsia" w:cs="方正大标宋简体" w:hint="eastAsia"/>
          <w:sz w:val="32"/>
          <w:szCs w:val="32"/>
        </w:rPr>
        <w:t>发行人作出的</w:t>
      </w:r>
      <w:r w:rsidR="003004B8" w:rsidRPr="00251A7F">
        <w:rPr>
          <w:rFonts w:ascii="仿宋_GB2312" w:eastAsia="仿宋_GB2312" w:hAnsiTheme="minorEastAsia" w:cs="方正大标宋简体" w:hint="eastAsia"/>
          <w:sz w:val="32"/>
          <w:szCs w:val="32"/>
        </w:rPr>
        <w:t>表决权差异安排</w:t>
      </w:r>
      <w:r w:rsidR="003004B8">
        <w:rPr>
          <w:rFonts w:ascii="仿宋_GB2312" w:eastAsia="仿宋_GB2312" w:hAnsiTheme="minorEastAsia" w:cs="方正大标宋简体" w:hint="eastAsia"/>
          <w:sz w:val="32"/>
          <w:szCs w:val="32"/>
        </w:rPr>
        <w:t>，必须经出席股东大会的</w:t>
      </w:r>
      <w:r w:rsidR="00B17257">
        <w:rPr>
          <w:rFonts w:ascii="仿宋_GB2312" w:eastAsia="仿宋_GB2312" w:hAnsiTheme="minorEastAsia" w:cs="方正大标宋简体" w:hint="eastAsia"/>
          <w:sz w:val="32"/>
          <w:szCs w:val="32"/>
        </w:rPr>
        <w:t>股东所持</w:t>
      </w:r>
      <w:r w:rsidR="003004B8">
        <w:rPr>
          <w:rFonts w:ascii="仿宋_GB2312" w:eastAsia="仿宋_GB2312" w:hAnsiTheme="minorEastAsia" w:cs="方正大标宋简体" w:hint="eastAsia"/>
          <w:sz w:val="32"/>
          <w:szCs w:val="32"/>
        </w:rPr>
        <w:t>三分之二以上表决权通过，并</w:t>
      </w:r>
      <w:r w:rsidR="003004B8" w:rsidRPr="00251A7F">
        <w:rPr>
          <w:rFonts w:ascii="仿宋_GB2312" w:eastAsia="仿宋_GB2312" w:hAnsiTheme="minorEastAsia" w:cs="方正大标宋简体" w:hint="eastAsia"/>
          <w:sz w:val="32"/>
          <w:szCs w:val="32"/>
        </w:rPr>
        <w:t>在上市前至少稳定运行1个完整会计年度</w:t>
      </w:r>
      <w:r w:rsidR="003004B8">
        <w:rPr>
          <w:rFonts w:ascii="仿宋_GB2312" w:eastAsia="仿宋_GB2312" w:hAnsiTheme="minorEastAsia" w:cs="方正大标宋简体" w:hint="eastAsia"/>
          <w:sz w:val="32"/>
          <w:szCs w:val="32"/>
        </w:rPr>
        <w:t>。此外，</w:t>
      </w:r>
      <w:r w:rsidR="003004B8" w:rsidRPr="00251A7F">
        <w:rPr>
          <w:rFonts w:ascii="仿宋_GB2312" w:eastAsia="仿宋_GB2312" w:hAnsiTheme="minorEastAsia" w:cs="方正大标宋简体" w:hint="eastAsia"/>
          <w:sz w:val="32"/>
          <w:szCs w:val="32"/>
        </w:rPr>
        <w:t>发行人必须具有相对较高的市值规模。</w:t>
      </w:r>
    </w:p>
    <w:p w:rsidR="00632AD1" w:rsidRPr="00F9763B" w:rsidRDefault="000228C9" w:rsidP="00323238">
      <w:pPr>
        <w:spacing w:line="620" w:lineRule="exact"/>
        <w:ind w:firstLineChars="200" w:firstLine="643"/>
        <w:rPr>
          <w:rFonts w:ascii="仿宋_GB2312" w:eastAsia="仿宋_GB2312" w:hAnsiTheme="minorEastAsia" w:cs="方正大标宋简体"/>
          <w:sz w:val="32"/>
          <w:szCs w:val="32"/>
        </w:rPr>
      </w:pPr>
      <w:r w:rsidRPr="00F9763B">
        <w:rPr>
          <w:rFonts w:ascii="仿宋_GB2312" w:eastAsia="仿宋_GB2312" w:hAnsi="黑体" w:hint="eastAsia"/>
          <w:b/>
          <w:sz w:val="32"/>
          <w:szCs w:val="32"/>
        </w:rPr>
        <w:t>二是</w:t>
      </w:r>
      <w:r w:rsidR="00632AD1" w:rsidRPr="00F9763B">
        <w:rPr>
          <w:rFonts w:ascii="仿宋_GB2312" w:eastAsia="仿宋_GB2312" w:hAnsiTheme="minorEastAsia" w:cs="方正大标宋简体" w:hint="eastAsia"/>
          <w:b/>
          <w:sz w:val="32"/>
          <w:szCs w:val="32"/>
        </w:rPr>
        <w:t>限制拥有特别表决权的主体资格和后续变动。</w:t>
      </w:r>
      <w:r w:rsidRPr="00F9763B">
        <w:rPr>
          <w:rFonts w:ascii="仿宋_GB2312" w:eastAsia="仿宋_GB2312" w:hint="eastAsia"/>
          <w:sz w:val="32"/>
          <w:szCs w:val="32"/>
        </w:rPr>
        <w:t>特别表决权股东持股应当达到公司全部已发行有表决权股份10%以上，</w:t>
      </w:r>
      <w:r w:rsidR="00632AD1" w:rsidRPr="00F9763B">
        <w:rPr>
          <w:rFonts w:ascii="仿宋_GB2312" w:eastAsia="仿宋_GB2312" w:hAnsiTheme="minorEastAsia" w:cs="方正大标宋简体" w:hint="eastAsia"/>
          <w:sz w:val="32"/>
          <w:szCs w:val="32"/>
        </w:rPr>
        <w:t>表决权差异</w:t>
      </w:r>
      <w:r w:rsidR="00457BBA" w:rsidRPr="00F9763B">
        <w:rPr>
          <w:rFonts w:ascii="仿宋_GB2312" w:eastAsia="仿宋_GB2312" w:hAnsiTheme="minorEastAsia" w:cs="方正大标宋简体" w:hint="eastAsia"/>
          <w:sz w:val="32"/>
          <w:szCs w:val="32"/>
        </w:rPr>
        <w:t>不得超过规定</w:t>
      </w:r>
      <w:r w:rsidR="00632AD1" w:rsidRPr="00F9763B">
        <w:rPr>
          <w:rFonts w:ascii="仿宋_GB2312" w:eastAsia="仿宋_GB2312" w:hAnsiTheme="minorEastAsia" w:cs="方正大标宋简体" w:hint="eastAsia"/>
          <w:sz w:val="32"/>
          <w:szCs w:val="32"/>
        </w:rPr>
        <w:t>的最高倍数，</w:t>
      </w:r>
      <w:r w:rsidR="00457BBA" w:rsidRPr="00F9763B">
        <w:rPr>
          <w:rFonts w:ascii="仿宋_GB2312" w:eastAsia="仿宋_GB2312" w:hAnsiTheme="minorEastAsia" w:cs="方正大标宋简体" w:hint="eastAsia"/>
          <w:sz w:val="32"/>
          <w:szCs w:val="32"/>
        </w:rPr>
        <w:t>不得提高特别表决权的既定比例，</w:t>
      </w:r>
      <w:r w:rsidR="00632AD1" w:rsidRPr="00F9763B">
        <w:rPr>
          <w:rFonts w:ascii="仿宋_GB2312" w:eastAsia="仿宋_GB2312" w:hAnsiTheme="minorEastAsia" w:cs="方正大标宋简体" w:hint="eastAsia"/>
          <w:sz w:val="32"/>
          <w:szCs w:val="32"/>
        </w:rPr>
        <w:t>特别表决权股份不得</w:t>
      </w:r>
      <w:r w:rsidR="00185A9E">
        <w:rPr>
          <w:rFonts w:ascii="仿宋_GB2312" w:eastAsia="仿宋_GB2312" w:hint="eastAsia"/>
          <w:sz w:val="32"/>
          <w:szCs w:val="32"/>
        </w:rPr>
        <w:t>在二级市场进行交</w:t>
      </w:r>
      <w:r w:rsidR="00185A9E">
        <w:rPr>
          <w:rFonts w:ascii="仿宋_GB2312" w:eastAsia="仿宋_GB2312" w:hint="eastAsia"/>
          <w:sz w:val="32"/>
          <w:szCs w:val="32"/>
        </w:rPr>
        <w:lastRenderedPageBreak/>
        <w:t>易，只可以按照本所有关规定进行转让。</w:t>
      </w:r>
      <w:r w:rsidR="00632AD1" w:rsidRPr="00F9763B">
        <w:rPr>
          <w:rFonts w:ascii="仿宋_GB2312" w:eastAsia="仿宋_GB2312" w:hAnsiTheme="minorEastAsia" w:cs="方正大标宋简体" w:hint="eastAsia"/>
          <w:sz w:val="32"/>
          <w:szCs w:val="32"/>
        </w:rPr>
        <w:t>不符合</w:t>
      </w:r>
      <w:r w:rsidR="00457BBA" w:rsidRPr="00F9763B">
        <w:rPr>
          <w:rFonts w:ascii="仿宋_GB2312" w:eastAsia="仿宋_GB2312" w:hAnsiTheme="minorEastAsia" w:cs="方正大标宋简体" w:hint="eastAsia"/>
          <w:sz w:val="32"/>
          <w:szCs w:val="32"/>
        </w:rPr>
        <w:t>规定</w:t>
      </w:r>
      <w:r w:rsidR="00632AD1" w:rsidRPr="00F9763B">
        <w:rPr>
          <w:rFonts w:ascii="仿宋_GB2312" w:eastAsia="仿宋_GB2312" w:hAnsiTheme="minorEastAsia" w:cs="方正大标宋简体" w:hint="eastAsia"/>
          <w:sz w:val="32"/>
          <w:szCs w:val="32"/>
        </w:rPr>
        <w:t>资格或者一经转让即永久转换为普通股份。</w:t>
      </w:r>
    </w:p>
    <w:p w:rsidR="000228C9" w:rsidRPr="00F9763B" w:rsidRDefault="00632AD1" w:rsidP="00632AD1">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三</w:t>
      </w:r>
      <w:r w:rsidR="000228C9" w:rsidRPr="00F9763B">
        <w:rPr>
          <w:rFonts w:ascii="仿宋_GB2312" w:eastAsia="仿宋_GB2312" w:hAnsi="黑体" w:hint="eastAsia"/>
          <w:b/>
          <w:sz w:val="32"/>
          <w:szCs w:val="32"/>
        </w:rPr>
        <w:t>是保障普通表决权股东权利。</w:t>
      </w:r>
      <w:r w:rsidRPr="00F9763B">
        <w:rPr>
          <w:rFonts w:ascii="仿宋_GB2312" w:eastAsia="仿宋_GB2312" w:hAnsiTheme="minorEastAsia" w:cs="方正大标宋简体" w:hint="eastAsia"/>
          <w:sz w:val="32"/>
          <w:szCs w:val="32"/>
        </w:rPr>
        <w:t>明确除表决权数量外其他股东权利相同，</w:t>
      </w:r>
      <w:r w:rsidRPr="00F9763B">
        <w:rPr>
          <w:rFonts w:ascii="仿宋_GB2312" w:eastAsia="仿宋_GB2312" w:hAnsi="黑体" w:hint="eastAsia"/>
          <w:sz w:val="32"/>
          <w:szCs w:val="32"/>
        </w:rPr>
        <w:t>强调了召开临时股东大会以及提出股东大会议案所需</w:t>
      </w:r>
      <w:r w:rsidRPr="00F9763B">
        <w:rPr>
          <w:rFonts w:ascii="仿宋_GB2312" w:eastAsia="仿宋_GB2312" w:hint="eastAsia"/>
          <w:sz w:val="32"/>
          <w:szCs w:val="32"/>
        </w:rPr>
        <w:t>普通表决权的最低比例</w:t>
      </w:r>
      <w:r w:rsidRPr="00F9763B">
        <w:rPr>
          <w:rFonts w:ascii="仿宋_GB2312" w:eastAsia="仿宋_GB2312" w:hAnsiTheme="minorEastAsia" w:cs="方正大标宋简体" w:hint="eastAsia"/>
          <w:sz w:val="32"/>
          <w:szCs w:val="32"/>
        </w:rPr>
        <w:t>，保护普通表决权股东的股东大会召集权和提案权</w:t>
      </w:r>
      <w:r w:rsidR="000228C9" w:rsidRPr="00F9763B">
        <w:rPr>
          <w:rFonts w:ascii="仿宋_GB2312" w:eastAsia="仿宋_GB2312" w:hint="eastAsia"/>
          <w:sz w:val="32"/>
          <w:szCs w:val="32"/>
        </w:rPr>
        <w:t>；</w:t>
      </w:r>
      <w:r w:rsidR="000228C9" w:rsidRPr="00F9763B">
        <w:rPr>
          <w:rFonts w:ascii="仿宋_GB2312" w:eastAsia="仿宋_GB2312" w:hAnsi="黑体" w:hint="eastAsia"/>
          <w:sz w:val="32"/>
          <w:szCs w:val="32"/>
        </w:rPr>
        <w:t>明确规定了特别表决权</w:t>
      </w:r>
      <w:r w:rsidR="000228C9" w:rsidRPr="00F9763B">
        <w:rPr>
          <w:rFonts w:ascii="仿宋_GB2312" w:eastAsia="仿宋_GB2312" w:hint="eastAsia"/>
          <w:sz w:val="32"/>
          <w:szCs w:val="32"/>
        </w:rPr>
        <w:t>永久和临时转换成普通表决权的具体情形，保障普通股股东在涉及自身利益的重大事项上，拥有必要的参与权和决策权。</w:t>
      </w:r>
    </w:p>
    <w:p w:rsidR="00632AD1" w:rsidRPr="00F9763B" w:rsidRDefault="00632AD1" w:rsidP="00632AD1">
      <w:pPr>
        <w:spacing w:line="620" w:lineRule="exact"/>
        <w:ind w:firstLineChars="200" w:firstLine="643"/>
        <w:rPr>
          <w:rFonts w:ascii="仿宋_GB2312" w:eastAsia="仿宋_GB2312"/>
          <w:sz w:val="32"/>
          <w:szCs w:val="32"/>
        </w:rPr>
      </w:pPr>
      <w:r w:rsidRPr="00F9763B">
        <w:rPr>
          <w:rFonts w:ascii="仿宋_GB2312" w:eastAsia="仿宋_GB2312" w:hAnsiTheme="minorEastAsia" w:cs="方正大标宋简体" w:hint="eastAsia"/>
          <w:b/>
          <w:sz w:val="32"/>
          <w:szCs w:val="32"/>
        </w:rPr>
        <w:t>四是强化内外部监督机制。</w:t>
      </w:r>
      <w:r w:rsidRPr="00F9763B">
        <w:rPr>
          <w:rFonts w:ascii="仿宋_GB2312" w:eastAsia="仿宋_GB2312" w:hAnsiTheme="minorEastAsia" w:cs="方正大标宋简体" w:hint="eastAsia"/>
          <w:sz w:val="32"/>
          <w:szCs w:val="32"/>
        </w:rPr>
        <w:t>要求公司充分披露表决权差异安排的实施和变化情况，监事会对表决权差异安排的设置和运行出具专项意见，禁止特别表决权股东滥用特别表决权。</w:t>
      </w:r>
    </w:p>
    <w:p w:rsidR="006567E7" w:rsidRPr="00F9763B" w:rsidRDefault="005939DD" w:rsidP="00323238">
      <w:pPr>
        <w:spacing w:line="620" w:lineRule="exact"/>
        <w:ind w:firstLineChars="200" w:firstLine="643"/>
        <w:outlineLvl w:val="0"/>
        <w:rPr>
          <w:rFonts w:ascii="仿宋_GB2312" w:eastAsia="仿宋_GB2312" w:hAnsi="黑体"/>
          <w:b/>
          <w:sz w:val="32"/>
          <w:szCs w:val="32"/>
        </w:rPr>
      </w:pPr>
      <w:r w:rsidRPr="00F9763B">
        <w:rPr>
          <w:rFonts w:ascii="仿宋_GB2312" w:eastAsia="仿宋_GB2312" w:hAnsi="黑体" w:hint="eastAsia"/>
          <w:b/>
          <w:sz w:val="32"/>
          <w:szCs w:val="32"/>
        </w:rPr>
        <w:t>（五</w:t>
      </w:r>
      <w:r w:rsidR="00705844" w:rsidRPr="00F9763B">
        <w:rPr>
          <w:rFonts w:ascii="仿宋_GB2312" w:eastAsia="仿宋_GB2312" w:hAnsi="黑体" w:hint="eastAsia"/>
          <w:b/>
          <w:sz w:val="32"/>
          <w:szCs w:val="32"/>
        </w:rPr>
        <w:t>）整合</w:t>
      </w:r>
      <w:r w:rsidR="003824B8" w:rsidRPr="00F9763B">
        <w:rPr>
          <w:rFonts w:ascii="仿宋_GB2312" w:eastAsia="仿宋_GB2312" w:hAnsi="黑体" w:hint="eastAsia"/>
          <w:b/>
          <w:sz w:val="32"/>
          <w:szCs w:val="32"/>
        </w:rPr>
        <w:t>内部治理</w:t>
      </w:r>
      <w:r w:rsidR="006567E7" w:rsidRPr="00F9763B">
        <w:rPr>
          <w:rFonts w:ascii="仿宋_GB2312" w:eastAsia="仿宋_GB2312" w:hAnsi="黑体" w:hint="eastAsia"/>
          <w:b/>
          <w:sz w:val="32"/>
          <w:szCs w:val="32"/>
        </w:rPr>
        <w:t>规范</w:t>
      </w:r>
      <w:r w:rsidR="00705844" w:rsidRPr="00F9763B">
        <w:rPr>
          <w:rFonts w:ascii="仿宋_GB2312" w:eastAsia="仿宋_GB2312" w:hAnsi="黑体" w:hint="eastAsia"/>
          <w:b/>
          <w:sz w:val="32"/>
          <w:szCs w:val="32"/>
        </w:rPr>
        <w:t>性</w:t>
      </w:r>
      <w:r w:rsidR="006567E7" w:rsidRPr="00F9763B">
        <w:rPr>
          <w:rFonts w:ascii="仿宋_GB2312" w:eastAsia="仿宋_GB2312" w:hAnsi="黑体" w:hint="eastAsia"/>
          <w:b/>
          <w:sz w:val="32"/>
          <w:szCs w:val="32"/>
        </w:rPr>
        <w:t>要求</w:t>
      </w:r>
    </w:p>
    <w:p w:rsidR="006567E7" w:rsidRPr="00F9763B" w:rsidRDefault="00705844" w:rsidP="00323238">
      <w:pPr>
        <w:spacing w:line="620" w:lineRule="exact"/>
        <w:ind w:firstLineChars="200" w:firstLine="640"/>
        <w:rPr>
          <w:rFonts w:ascii="仿宋_GB2312" w:eastAsia="仿宋_GB2312"/>
          <w:sz w:val="32"/>
          <w:szCs w:val="32"/>
        </w:rPr>
      </w:pPr>
      <w:r w:rsidRPr="00F9763B">
        <w:rPr>
          <w:rFonts w:ascii="仿宋_GB2312" w:eastAsia="仿宋_GB2312" w:hint="eastAsia"/>
          <w:sz w:val="32"/>
          <w:szCs w:val="32"/>
        </w:rPr>
        <w:t>公司治理是上市公司规范运行的基础。</w:t>
      </w:r>
      <w:r w:rsidR="006567E7" w:rsidRPr="00F9763B">
        <w:rPr>
          <w:rFonts w:ascii="仿宋_GB2312" w:eastAsia="仿宋_GB2312" w:hint="eastAsia"/>
          <w:sz w:val="32"/>
          <w:szCs w:val="32"/>
        </w:rPr>
        <w:t>《上市规则》</w:t>
      </w:r>
      <w:r w:rsidR="004B2C44" w:rsidRPr="00F9763B">
        <w:rPr>
          <w:rFonts w:ascii="仿宋_GB2312" w:eastAsia="仿宋_GB2312" w:hint="eastAsia"/>
          <w:sz w:val="32"/>
          <w:szCs w:val="32"/>
        </w:rPr>
        <w:t>第四章</w:t>
      </w:r>
      <w:r w:rsidR="006567E7" w:rsidRPr="00F9763B">
        <w:rPr>
          <w:rFonts w:ascii="仿宋_GB2312" w:eastAsia="仿宋_GB2312" w:hint="eastAsia"/>
          <w:sz w:val="32"/>
          <w:szCs w:val="32"/>
        </w:rPr>
        <w:t>根据《上市公司治理准则》等新近发布的规范</w:t>
      </w:r>
      <w:r w:rsidR="00ED03D6" w:rsidRPr="00F9763B">
        <w:rPr>
          <w:rFonts w:ascii="仿宋_GB2312" w:eastAsia="仿宋_GB2312" w:hint="eastAsia"/>
          <w:sz w:val="32"/>
          <w:szCs w:val="32"/>
        </w:rPr>
        <w:t>性</w:t>
      </w:r>
      <w:r w:rsidR="006567E7" w:rsidRPr="00F9763B">
        <w:rPr>
          <w:rFonts w:ascii="仿宋_GB2312" w:eastAsia="仿宋_GB2312" w:hint="eastAsia"/>
          <w:sz w:val="32"/>
          <w:szCs w:val="32"/>
        </w:rPr>
        <w:t>文件，总结了近年来公司治理</w:t>
      </w:r>
      <w:r w:rsidRPr="00F9763B">
        <w:rPr>
          <w:rFonts w:ascii="仿宋_GB2312" w:eastAsia="仿宋_GB2312" w:hint="eastAsia"/>
          <w:sz w:val="32"/>
          <w:szCs w:val="32"/>
        </w:rPr>
        <w:t>中的突出问题和关键主体，</w:t>
      </w:r>
      <w:r w:rsidR="006567E7" w:rsidRPr="00F9763B">
        <w:rPr>
          <w:rFonts w:ascii="仿宋_GB2312" w:eastAsia="仿宋_GB2312" w:hint="eastAsia"/>
          <w:sz w:val="32"/>
          <w:szCs w:val="32"/>
        </w:rPr>
        <w:t>对公司内部治理予以</w:t>
      </w:r>
      <w:r w:rsidR="004B2C44" w:rsidRPr="00F9763B">
        <w:rPr>
          <w:rFonts w:ascii="仿宋_GB2312" w:eastAsia="仿宋_GB2312" w:hint="eastAsia"/>
          <w:sz w:val="32"/>
          <w:szCs w:val="32"/>
        </w:rPr>
        <w:t>集中</w:t>
      </w:r>
      <w:r w:rsidR="006567E7" w:rsidRPr="00F9763B">
        <w:rPr>
          <w:rFonts w:ascii="仿宋_GB2312" w:eastAsia="仿宋_GB2312" w:hint="eastAsia"/>
          <w:sz w:val="32"/>
          <w:szCs w:val="32"/>
        </w:rPr>
        <w:t>规定。</w:t>
      </w:r>
    </w:p>
    <w:p w:rsidR="005939DD" w:rsidRPr="00F9763B" w:rsidRDefault="00705844" w:rsidP="00323238">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一是</w:t>
      </w:r>
      <w:r w:rsidR="006567E7" w:rsidRPr="00F9763B">
        <w:rPr>
          <w:rFonts w:ascii="仿宋_GB2312" w:eastAsia="仿宋_GB2312" w:hAnsi="黑体" w:hint="eastAsia"/>
          <w:b/>
          <w:sz w:val="32"/>
          <w:szCs w:val="32"/>
        </w:rPr>
        <w:t>强化控股股东及实际控制人的义务责任。</w:t>
      </w:r>
      <w:r w:rsidRPr="00F9763B">
        <w:rPr>
          <w:rFonts w:ascii="仿宋_GB2312" w:eastAsia="仿宋_GB2312" w:hAnsi="黑体" w:hint="eastAsia"/>
          <w:sz w:val="32"/>
          <w:szCs w:val="32"/>
        </w:rPr>
        <w:t>控股股东和实际控制人，是公司治理中的“关键少数”。</w:t>
      </w:r>
      <w:r w:rsidRPr="00F9763B">
        <w:rPr>
          <w:rFonts w:ascii="仿宋_GB2312" w:eastAsia="仿宋_GB2312" w:hint="eastAsia"/>
          <w:sz w:val="32"/>
          <w:szCs w:val="32"/>
        </w:rPr>
        <w:t>《上市规则》</w:t>
      </w:r>
      <w:r w:rsidRPr="00F9763B">
        <w:rPr>
          <w:rFonts w:ascii="仿宋_GB2312" w:eastAsia="仿宋_GB2312" w:hAnsi="黑体" w:hint="eastAsia"/>
          <w:sz w:val="32"/>
          <w:szCs w:val="32"/>
        </w:rPr>
        <w:t>全面规定了控股股东及实际控制人的信息披露义务</w:t>
      </w:r>
      <w:r w:rsidR="009D711C" w:rsidRPr="00F9763B">
        <w:rPr>
          <w:rFonts w:ascii="仿宋_GB2312" w:eastAsia="仿宋_GB2312" w:hAnsi="黑体" w:hint="eastAsia"/>
          <w:sz w:val="32"/>
          <w:szCs w:val="32"/>
        </w:rPr>
        <w:t>、对上市公司及其他股东的诚信义务、维护上市公司独立性等相关义务，特别强调不能通过非经营性资金占用、违规担保、利益输送型对外投资等各种方式，侵占上市公司利益。</w:t>
      </w:r>
    </w:p>
    <w:p w:rsidR="006567E7" w:rsidRPr="00F9763B" w:rsidRDefault="00AC0EE6" w:rsidP="00323238">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lastRenderedPageBreak/>
        <w:t>二是</w:t>
      </w:r>
      <w:r w:rsidR="006567E7" w:rsidRPr="00F9763B">
        <w:rPr>
          <w:rFonts w:ascii="仿宋_GB2312" w:eastAsia="仿宋_GB2312" w:hAnsi="黑体" w:hint="eastAsia"/>
          <w:b/>
          <w:sz w:val="32"/>
          <w:szCs w:val="32"/>
        </w:rPr>
        <w:t>明确董事职责与“三会”规范运作要求。</w:t>
      </w:r>
      <w:r w:rsidR="00F27169" w:rsidRPr="00F9763B">
        <w:rPr>
          <w:rFonts w:ascii="仿宋_GB2312" w:eastAsia="仿宋_GB2312" w:hAnsi="黑体" w:hint="eastAsia"/>
          <w:sz w:val="32"/>
          <w:szCs w:val="32"/>
        </w:rPr>
        <w:t>职责方面，以</w:t>
      </w:r>
      <w:r w:rsidR="006567E7" w:rsidRPr="00F9763B">
        <w:rPr>
          <w:rFonts w:ascii="仿宋_GB2312" w:eastAsia="仿宋_GB2312" w:hAnsi="黑体" w:hint="eastAsia"/>
          <w:sz w:val="32"/>
          <w:szCs w:val="32"/>
        </w:rPr>
        <w:t>概括列举方式，分别规定了董事忠实义务和勤勉义务的具体要求。在此基础上，对独立董事履行职责，予以强调规定。</w:t>
      </w:r>
      <w:r w:rsidR="00F27169" w:rsidRPr="00F9763B">
        <w:rPr>
          <w:rFonts w:ascii="仿宋_GB2312" w:eastAsia="仿宋_GB2312" w:hAnsi="黑体" w:hint="eastAsia"/>
          <w:bCs/>
          <w:sz w:val="32"/>
          <w:szCs w:val="32"/>
        </w:rPr>
        <w:t>“三会”方面，</w:t>
      </w:r>
      <w:r w:rsidR="006567E7" w:rsidRPr="00F9763B">
        <w:rPr>
          <w:rFonts w:ascii="仿宋_GB2312" w:eastAsia="仿宋_GB2312" w:hAnsi="黑体" w:hint="eastAsia"/>
          <w:sz w:val="32"/>
          <w:szCs w:val="32"/>
        </w:rPr>
        <w:t>详细规定了股东大会、董事会、监事会召集召开及相关决议的披露要求。</w:t>
      </w:r>
      <w:r w:rsidR="0032585C" w:rsidRPr="00F9763B">
        <w:rPr>
          <w:rFonts w:ascii="仿宋_GB2312" w:eastAsia="仿宋_GB2312" w:hAnsi="黑体" w:hint="eastAsia"/>
          <w:sz w:val="32"/>
          <w:szCs w:val="32"/>
        </w:rPr>
        <w:t>内控方面，</w:t>
      </w:r>
      <w:r w:rsidR="006567E7" w:rsidRPr="00F9763B">
        <w:rPr>
          <w:rFonts w:ascii="仿宋_GB2312" w:eastAsia="仿宋_GB2312" w:hAnsi="黑体" w:hint="eastAsia"/>
          <w:sz w:val="32"/>
          <w:szCs w:val="32"/>
        </w:rPr>
        <w:t>要求上市公司保证内控制度的完整性、合理性及有效性。</w:t>
      </w:r>
    </w:p>
    <w:p w:rsidR="006567E7" w:rsidRPr="00F9763B" w:rsidRDefault="005939DD" w:rsidP="00323238">
      <w:pPr>
        <w:spacing w:line="620" w:lineRule="exact"/>
        <w:ind w:firstLineChars="200" w:firstLine="643"/>
        <w:rPr>
          <w:rFonts w:ascii="仿宋_GB2312" w:eastAsia="仿宋_GB2312" w:hAnsi="黑体"/>
          <w:sz w:val="32"/>
          <w:szCs w:val="32"/>
        </w:rPr>
      </w:pPr>
      <w:r w:rsidRPr="00F9763B">
        <w:rPr>
          <w:rFonts w:ascii="仿宋_GB2312" w:eastAsia="仿宋_GB2312" w:hAnsi="黑体" w:hint="eastAsia"/>
          <w:b/>
          <w:sz w:val="32"/>
          <w:szCs w:val="32"/>
        </w:rPr>
        <w:t>三是</w:t>
      </w:r>
      <w:r w:rsidR="0032585C" w:rsidRPr="00F9763B">
        <w:rPr>
          <w:rFonts w:ascii="仿宋_GB2312" w:eastAsia="仿宋_GB2312" w:hAnsi="黑体" w:hint="eastAsia"/>
          <w:b/>
          <w:sz w:val="32"/>
          <w:szCs w:val="32"/>
        </w:rPr>
        <w:t>强调上市公司履行社会责任。</w:t>
      </w:r>
      <w:r w:rsidR="006567E7" w:rsidRPr="00F9763B">
        <w:rPr>
          <w:rFonts w:ascii="仿宋_GB2312" w:eastAsia="仿宋_GB2312" w:hAnsi="黑体" w:hint="eastAsia"/>
          <w:sz w:val="32"/>
          <w:szCs w:val="32"/>
        </w:rPr>
        <w:t>考虑到科创类上市公司的业务技术领域复杂、社会影响面较广，明确要求其积极承担社会责任。其中，重点要求公司</w:t>
      </w:r>
      <w:r w:rsidRPr="00F9763B">
        <w:rPr>
          <w:rFonts w:ascii="仿宋_GB2312" w:eastAsia="仿宋_GB2312" w:hAnsi="黑体" w:hint="eastAsia"/>
          <w:sz w:val="32"/>
          <w:szCs w:val="32"/>
        </w:rPr>
        <w:t>遵守科学伦理、</w:t>
      </w:r>
      <w:r w:rsidR="006567E7" w:rsidRPr="00F9763B">
        <w:rPr>
          <w:rFonts w:ascii="仿宋_GB2312" w:eastAsia="仿宋_GB2312" w:hAnsi="黑体" w:hint="eastAsia"/>
          <w:sz w:val="32"/>
          <w:szCs w:val="32"/>
        </w:rPr>
        <w:t>履行好环境保护责任、生产及产品安全保障责任、员工权益保障责任。</w:t>
      </w:r>
    </w:p>
    <w:p w:rsidR="006567E7" w:rsidRPr="00F9763B" w:rsidRDefault="005939DD" w:rsidP="00323238">
      <w:pPr>
        <w:spacing w:line="620" w:lineRule="exact"/>
        <w:ind w:firstLineChars="200" w:firstLine="643"/>
        <w:outlineLvl w:val="0"/>
        <w:rPr>
          <w:rFonts w:ascii="仿宋_GB2312" w:eastAsia="仿宋_GB2312" w:hAnsi="黑体"/>
          <w:b/>
          <w:sz w:val="32"/>
          <w:szCs w:val="32"/>
        </w:rPr>
      </w:pPr>
      <w:r w:rsidRPr="00F9763B">
        <w:rPr>
          <w:rFonts w:ascii="仿宋_GB2312" w:eastAsia="仿宋_GB2312" w:hAnsi="黑体" w:hint="eastAsia"/>
          <w:b/>
          <w:sz w:val="32"/>
          <w:szCs w:val="32"/>
        </w:rPr>
        <w:t>（六</w:t>
      </w:r>
      <w:r w:rsidR="006567E7" w:rsidRPr="00F9763B">
        <w:rPr>
          <w:rFonts w:ascii="仿宋_GB2312" w:eastAsia="仿宋_GB2312" w:hAnsi="黑体" w:hint="eastAsia"/>
          <w:b/>
          <w:sz w:val="32"/>
          <w:szCs w:val="32"/>
        </w:rPr>
        <w:t>）优化信息披露</w:t>
      </w:r>
      <w:r w:rsidR="00A86426" w:rsidRPr="00F9763B">
        <w:rPr>
          <w:rFonts w:ascii="仿宋_GB2312" w:eastAsia="仿宋_GB2312" w:hAnsi="黑体" w:hint="eastAsia"/>
          <w:b/>
          <w:sz w:val="32"/>
          <w:szCs w:val="32"/>
        </w:rPr>
        <w:t>制度</w:t>
      </w:r>
    </w:p>
    <w:p w:rsidR="006567E7" w:rsidRPr="00F9763B" w:rsidRDefault="00D76679" w:rsidP="00323238">
      <w:pPr>
        <w:spacing w:line="620" w:lineRule="exact"/>
        <w:ind w:firstLineChars="200" w:firstLine="640"/>
        <w:rPr>
          <w:rFonts w:ascii="仿宋_GB2312" w:eastAsia="仿宋_GB2312"/>
          <w:sz w:val="32"/>
          <w:szCs w:val="32"/>
        </w:rPr>
      </w:pPr>
      <w:r w:rsidRPr="00F9763B">
        <w:rPr>
          <w:rFonts w:ascii="仿宋_GB2312" w:eastAsia="仿宋_GB2312" w:hAnsi="黑体" w:hint="eastAsia"/>
          <w:sz w:val="32"/>
          <w:szCs w:val="32"/>
        </w:rPr>
        <w:t>信息披露制度是持续监管中的核心制度。</w:t>
      </w:r>
      <w:r w:rsidRPr="00F9763B">
        <w:rPr>
          <w:rFonts w:ascii="仿宋_GB2312" w:eastAsia="仿宋_GB2312" w:hint="eastAsia"/>
          <w:sz w:val="32"/>
          <w:szCs w:val="32"/>
        </w:rPr>
        <w:t>《上市规则》</w:t>
      </w:r>
      <w:r w:rsidR="008747AA" w:rsidRPr="00F9763B">
        <w:rPr>
          <w:rFonts w:ascii="仿宋_GB2312" w:eastAsia="仿宋_GB2312" w:hint="eastAsia"/>
          <w:sz w:val="32"/>
          <w:szCs w:val="32"/>
        </w:rPr>
        <w:t>第五至九章</w:t>
      </w:r>
      <w:r w:rsidRPr="00F9763B">
        <w:rPr>
          <w:rFonts w:ascii="仿宋_GB2312" w:eastAsia="仿宋_GB2312" w:hint="eastAsia"/>
          <w:sz w:val="32"/>
          <w:szCs w:val="32"/>
        </w:rPr>
        <w:t>总体沿用了现行信息披露的基本规范。同时，针对</w:t>
      </w:r>
      <w:r w:rsidR="00BE1DF1" w:rsidRPr="00F9763B">
        <w:rPr>
          <w:rFonts w:ascii="仿宋_GB2312" w:eastAsia="仿宋_GB2312" w:hint="eastAsia"/>
          <w:sz w:val="32"/>
          <w:szCs w:val="32"/>
        </w:rPr>
        <w:t>科创企业</w:t>
      </w:r>
      <w:r w:rsidR="004348AB" w:rsidRPr="00F9763B">
        <w:rPr>
          <w:rFonts w:ascii="仿宋_GB2312" w:eastAsia="仿宋_GB2312" w:hAnsi="黑体" w:hint="eastAsia"/>
          <w:sz w:val="32"/>
          <w:szCs w:val="32"/>
        </w:rPr>
        <w:t>特点，</w:t>
      </w:r>
      <w:r w:rsidR="00FD5A21" w:rsidRPr="00F9763B">
        <w:rPr>
          <w:rFonts w:ascii="仿宋_GB2312" w:eastAsia="仿宋_GB2312" w:hAnsi="黑体" w:hint="eastAsia"/>
          <w:sz w:val="32"/>
          <w:szCs w:val="32"/>
        </w:rPr>
        <w:t>作了</w:t>
      </w:r>
      <w:r w:rsidR="004348AB" w:rsidRPr="00F9763B">
        <w:rPr>
          <w:rFonts w:ascii="仿宋_GB2312" w:eastAsia="仿宋_GB2312" w:hAnsi="黑体" w:hint="eastAsia"/>
          <w:sz w:val="32"/>
          <w:szCs w:val="32"/>
        </w:rPr>
        <w:t>差异化</w:t>
      </w:r>
      <w:r w:rsidR="00B215B6" w:rsidRPr="00F9763B">
        <w:rPr>
          <w:rFonts w:ascii="仿宋_GB2312" w:eastAsia="仿宋_GB2312" w:hAnsi="黑体" w:hint="eastAsia"/>
          <w:sz w:val="32"/>
          <w:szCs w:val="32"/>
        </w:rPr>
        <w:t>和更具弹性</w:t>
      </w:r>
      <w:r w:rsidR="004348AB" w:rsidRPr="00F9763B">
        <w:rPr>
          <w:rFonts w:ascii="仿宋_GB2312" w:eastAsia="仿宋_GB2312" w:hAnsi="黑体" w:hint="eastAsia"/>
          <w:sz w:val="32"/>
          <w:szCs w:val="32"/>
        </w:rPr>
        <w:t>的规定</w:t>
      </w:r>
      <w:r w:rsidR="006567E7" w:rsidRPr="00F9763B">
        <w:rPr>
          <w:rFonts w:ascii="仿宋_GB2312" w:eastAsia="仿宋_GB2312" w:hint="eastAsia"/>
          <w:sz w:val="32"/>
          <w:szCs w:val="32"/>
        </w:rPr>
        <w:t>。</w:t>
      </w:r>
    </w:p>
    <w:p w:rsidR="005A3FA2" w:rsidRPr="00F9763B" w:rsidRDefault="005A3FA2" w:rsidP="00323238">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一是确立信息披露的基本规范。</w:t>
      </w:r>
      <w:r w:rsidRPr="00F9763B">
        <w:rPr>
          <w:rFonts w:ascii="仿宋_GB2312" w:eastAsia="仿宋_GB2312" w:hint="eastAsia"/>
          <w:sz w:val="32"/>
          <w:szCs w:val="32"/>
        </w:rPr>
        <w:t>具体分为三个层次。</w:t>
      </w:r>
      <w:r w:rsidR="00FC6C03" w:rsidRPr="00F9763B">
        <w:rPr>
          <w:rFonts w:ascii="仿宋_GB2312" w:eastAsia="仿宋_GB2312" w:hint="eastAsia"/>
          <w:sz w:val="32"/>
          <w:szCs w:val="32"/>
        </w:rPr>
        <w:t>基本原则方面，</w:t>
      </w:r>
      <w:r w:rsidR="007C450F" w:rsidRPr="00F9763B">
        <w:rPr>
          <w:rFonts w:ascii="仿宋_GB2312" w:eastAsia="仿宋_GB2312" w:hAnsi="黑体" w:hint="eastAsia"/>
          <w:sz w:val="32"/>
          <w:szCs w:val="32"/>
        </w:rPr>
        <w:t>第五章第一节</w:t>
      </w:r>
      <w:r w:rsidRPr="00F9763B">
        <w:rPr>
          <w:rFonts w:ascii="仿宋_GB2312" w:eastAsia="仿宋_GB2312" w:hAnsi="黑体" w:hint="eastAsia"/>
          <w:sz w:val="32"/>
          <w:szCs w:val="32"/>
        </w:rPr>
        <w:t>明</w:t>
      </w:r>
      <w:r w:rsidRPr="00F9763B">
        <w:rPr>
          <w:rFonts w:ascii="仿宋_GB2312" w:eastAsia="仿宋_GB2312" w:hint="eastAsia"/>
          <w:bCs/>
          <w:sz w:val="32"/>
          <w:szCs w:val="32"/>
        </w:rPr>
        <w:t>确了信息披露的重大性标准，</w:t>
      </w:r>
      <w:r w:rsidRPr="00F9763B">
        <w:rPr>
          <w:rFonts w:ascii="仿宋_GB2312" w:eastAsia="仿宋_GB2312" w:hAnsi="黑体" w:hint="eastAsia"/>
          <w:sz w:val="32"/>
          <w:szCs w:val="32"/>
        </w:rPr>
        <w:t>逐一强调了信息披露应当遵循的</w:t>
      </w:r>
      <w:r w:rsidRPr="00F9763B">
        <w:rPr>
          <w:rFonts w:ascii="仿宋_GB2312" w:eastAsia="仿宋_GB2312" w:hint="eastAsia"/>
          <w:bCs/>
          <w:sz w:val="32"/>
          <w:szCs w:val="32"/>
        </w:rPr>
        <w:t>真实、准确、完整</w:t>
      </w:r>
      <w:r w:rsidR="00B17257">
        <w:rPr>
          <w:rFonts w:ascii="仿宋_GB2312" w:eastAsia="仿宋_GB2312" w:hint="eastAsia"/>
          <w:bCs/>
          <w:sz w:val="32"/>
          <w:szCs w:val="32"/>
        </w:rPr>
        <w:t>、</w:t>
      </w:r>
      <w:r w:rsidR="00B17257" w:rsidRPr="00F9763B">
        <w:rPr>
          <w:rFonts w:ascii="仿宋_GB2312" w:eastAsia="仿宋_GB2312" w:hAnsi="黑体" w:hint="eastAsia"/>
          <w:sz w:val="32"/>
          <w:szCs w:val="32"/>
        </w:rPr>
        <w:t>及时</w:t>
      </w:r>
      <w:r w:rsidR="00B17257" w:rsidRPr="00F9763B">
        <w:rPr>
          <w:rFonts w:ascii="仿宋_GB2312" w:eastAsia="仿宋_GB2312" w:hint="eastAsia"/>
          <w:bCs/>
          <w:sz w:val="32"/>
          <w:szCs w:val="32"/>
        </w:rPr>
        <w:t>、公平</w:t>
      </w:r>
      <w:r w:rsidRPr="00F9763B">
        <w:rPr>
          <w:rFonts w:ascii="仿宋_GB2312" w:eastAsia="仿宋_GB2312" w:hint="eastAsia"/>
          <w:bCs/>
          <w:sz w:val="32"/>
          <w:szCs w:val="32"/>
        </w:rPr>
        <w:t>“五大基本原则”。</w:t>
      </w:r>
      <w:r w:rsidR="00FC6C03" w:rsidRPr="00F9763B">
        <w:rPr>
          <w:rFonts w:ascii="仿宋_GB2312" w:eastAsia="仿宋_GB2312" w:hint="eastAsia"/>
          <w:bCs/>
          <w:sz w:val="32"/>
          <w:szCs w:val="32"/>
        </w:rPr>
        <w:t>一般要求方面，</w:t>
      </w:r>
      <w:r w:rsidR="007C450F" w:rsidRPr="00F9763B">
        <w:rPr>
          <w:rFonts w:ascii="仿宋_GB2312" w:eastAsia="仿宋_GB2312" w:hint="eastAsia"/>
          <w:bCs/>
          <w:sz w:val="32"/>
          <w:szCs w:val="32"/>
        </w:rPr>
        <w:t>第五章第二节</w:t>
      </w:r>
      <w:r w:rsidRPr="00F9763B">
        <w:rPr>
          <w:rFonts w:ascii="仿宋_GB2312" w:eastAsia="仿宋_GB2312" w:hint="eastAsia"/>
          <w:bCs/>
          <w:sz w:val="32"/>
          <w:szCs w:val="32"/>
        </w:rPr>
        <w:t>针对近年来上市公司信息披露模式</w:t>
      </w:r>
      <w:r w:rsidR="00BD5527" w:rsidRPr="00F9763B">
        <w:rPr>
          <w:rFonts w:ascii="仿宋_GB2312" w:eastAsia="仿宋_GB2312" w:hint="eastAsia"/>
          <w:bCs/>
          <w:sz w:val="32"/>
          <w:szCs w:val="32"/>
        </w:rPr>
        <w:t>以</w:t>
      </w:r>
      <w:r w:rsidRPr="00F9763B">
        <w:rPr>
          <w:rFonts w:ascii="仿宋_GB2312" w:eastAsia="仿宋_GB2312" w:hint="eastAsia"/>
          <w:bCs/>
          <w:sz w:val="32"/>
          <w:szCs w:val="32"/>
        </w:rPr>
        <w:t>及投资者信息需求的变化，明确了分行业披露、分阶段披露、</w:t>
      </w:r>
      <w:r w:rsidRPr="00F9763B">
        <w:rPr>
          <w:rFonts w:ascii="仿宋_GB2312" w:eastAsia="仿宋_GB2312" w:hAnsi="黑体" w:hint="eastAsia"/>
          <w:sz w:val="32"/>
          <w:szCs w:val="32"/>
        </w:rPr>
        <w:t>自愿披露</w:t>
      </w:r>
      <w:r w:rsidRPr="00F9763B">
        <w:rPr>
          <w:rFonts w:ascii="仿宋_GB2312" w:eastAsia="仿宋_GB2312" w:hint="eastAsia"/>
          <w:bCs/>
          <w:sz w:val="32"/>
          <w:szCs w:val="32"/>
        </w:rPr>
        <w:t>、浅白语言披露等一般规定要求。</w:t>
      </w:r>
      <w:r w:rsidR="00FC6C03" w:rsidRPr="00F9763B">
        <w:rPr>
          <w:rFonts w:ascii="仿宋_GB2312" w:eastAsia="仿宋_GB2312" w:hint="eastAsia"/>
          <w:sz w:val="32"/>
          <w:szCs w:val="32"/>
        </w:rPr>
        <w:t>信息披露</w:t>
      </w:r>
      <w:r w:rsidR="007C450F" w:rsidRPr="00F9763B">
        <w:rPr>
          <w:rFonts w:ascii="仿宋_GB2312" w:eastAsia="仿宋_GB2312" w:hint="eastAsia"/>
          <w:sz w:val="32"/>
          <w:szCs w:val="32"/>
        </w:rPr>
        <w:t>监管</w:t>
      </w:r>
      <w:r w:rsidR="00FC6C03" w:rsidRPr="00F9763B">
        <w:rPr>
          <w:rFonts w:ascii="仿宋_GB2312" w:eastAsia="仿宋_GB2312" w:hint="eastAsia"/>
          <w:sz w:val="32"/>
          <w:szCs w:val="32"/>
        </w:rPr>
        <w:t>方面，</w:t>
      </w:r>
      <w:r w:rsidR="007C450F" w:rsidRPr="00F9763B">
        <w:rPr>
          <w:rFonts w:ascii="仿宋_GB2312" w:eastAsia="仿宋_GB2312" w:hint="eastAsia"/>
          <w:sz w:val="32"/>
          <w:szCs w:val="32"/>
        </w:rPr>
        <w:t>第五章第三节</w:t>
      </w:r>
      <w:r w:rsidR="00FC6C03" w:rsidRPr="00F9763B">
        <w:rPr>
          <w:rFonts w:ascii="仿宋_GB2312" w:eastAsia="仿宋_GB2312" w:hint="eastAsia"/>
          <w:sz w:val="32"/>
          <w:szCs w:val="32"/>
        </w:rPr>
        <w:t>提炼归</w:t>
      </w:r>
      <w:r w:rsidR="00FC6C03" w:rsidRPr="00F9763B">
        <w:rPr>
          <w:rFonts w:ascii="仿宋_GB2312" w:eastAsia="仿宋_GB2312" w:hint="eastAsia"/>
          <w:sz w:val="32"/>
          <w:szCs w:val="32"/>
        </w:rPr>
        <w:lastRenderedPageBreak/>
        <w:t>纳</w:t>
      </w:r>
      <w:r w:rsidR="007C450F" w:rsidRPr="00F9763B">
        <w:rPr>
          <w:rFonts w:ascii="仿宋_GB2312" w:eastAsia="仿宋_GB2312" w:hint="eastAsia"/>
          <w:sz w:val="32"/>
          <w:szCs w:val="32"/>
        </w:rPr>
        <w:t>了</w:t>
      </w:r>
      <w:r w:rsidR="00FC6C03" w:rsidRPr="00F9763B">
        <w:rPr>
          <w:rFonts w:ascii="仿宋_GB2312" w:eastAsia="仿宋_GB2312" w:hint="eastAsia"/>
          <w:sz w:val="32"/>
          <w:szCs w:val="32"/>
        </w:rPr>
        <w:t>信息披露“刨根问底”式</w:t>
      </w:r>
      <w:r w:rsidRPr="00F9763B">
        <w:rPr>
          <w:rFonts w:ascii="仿宋_GB2312" w:eastAsia="仿宋_GB2312" w:hint="eastAsia"/>
          <w:sz w:val="32"/>
          <w:szCs w:val="32"/>
        </w:rPr>
        <w:t>监管的理念逻辑和信息披露“直通车”的监管经验。</w:t>
      </w:r>
      <w:r w:rsidR="00894BD9" w:rsidRPr="00F9763B">
        <w:rPr>
          <w:rFonts w:ascii="仿宋_GB2312" w:eastAsia="仿宋_GB2312" w:hint="eastAsia"/>
          <w:sz w:val="32"/>
          <w:szCs w:val="32"/>
        </w:rPr>
        <w:t>此外</w:t>
      </w:r>
      <w:r w:rsidRPr="00F9763B">
        <w:rPr>
          <w:rFonts w:ascii="仿宋_GB2312" w:eastAsia="仿宋_GB2312" w:hint="eastAsia"/>
          <w:sz w:val="32"/>
          <w:szCs w:val="32"/>
        </w:rPr>
        <w:t>，</w:t>
      </w:r>
      <w:r w:rsidR="00444D90" w:rsidRPr="00F9763B">
        <w:rPr>
          <w:rFonts w:ascii="仿宋_GB2312" w:eastAsia="仿宋_GB2312" w:hint="eastAsia"/>
          <w:sz w:val="32"/>
          <w:szCs w:val="32"/>
        </w:rPr>
        <w:t>在确保公平披露的前提下，</w:t>
      </w:r>
      <w:r w:rsidR="00FD21FC" w:rsidRPr="00F9763B">
        <w:rPr>
          <w:rFonts w:ascii="仿宋_GB2312" w:eastAsia="仿宋_GB2312" w:hint="eastAsia"/>
          <w:sz w:val="32"/>
          <w:szCs w:val="32"/>
        </w:rPr>
        <w:t>提升了</w:t>
      </w:r>
      <w:r w:rsidR="00444D90" w:rsidRPr="00F9763B">
        <w:rPr>
          <w:rFonts w:ascii="仿宋_GB2312" w:eastAsia="仿宋_GB2312" w:hint="eastAsia"/>
          <w:sz w:val="32"/>
          <w:szCs w:val="32"/>
        </w:rPr>
        <w:t>上市公司</w:t>
      </w:r>
      <w:r w:rsidR="00FD21FC" w:rsidRPr="00F9763B">
        <w:rPr>
          <w:rFonts w:ascii="仿宋_GB2312" w:eastAsia="仿宋_GB2312" w:hint="eastAsia"/>
          <w:sz w:val="32"/>
          <w:szCs w:val="32"/>
        </w:rPr>
        <w:t>董监高</w:t>
      </w:r>
      <w:r w:rsidR="00444D90" w:rsidRPr="00F9763B">
        <w:rPr>
          <w:rFonts w:ascii="仿宋_GB2312" w:eastAsia="仿宋_GB2312" w:hint="eastAsia"/>
          <w:sz w:val="32"/>
          <w:szCs w:val="32"/>
        </w:rPr>
        <w:t>人员</w:t>
      </w:r>
      <w:r w:rsidR="00FD21FC" w:rsidRPr="00F9763B">
        <w:rPr>
          <w:rFonts w:ascii="仿宋_GB2312" w:eastAsia="仿宋_GB2312" w:hint="eastAsia"/>
          <w:sz w:val="32"/>
          <w:szCs w:val="32"/>
        </w:rPr>
        <w:t>接受媒体采访的灵活度</w:t>
      </w:r>
      <w:r w:rsidRPr="00F9763B">
        <w:rPr>
          <w:rFonts w:ascii="仿宋_GB2312" w:eastAsia="仿宋_GB2312" w:hint="eastAsia"/>
          <w:sz w:val="32"/>
          <w:szCs w:val="32"/>
        </w:rPr>
        <w:t>，</w:t>
      </w:r>
      <w:r w:rsidR="00444D90" w:rsidRPr="00F9763B">
        <w:rPr>
          <w:rFonts w:ascii="仿宋_GB2312" w:eastAsia="仿宋_GB2312" w:hint="eastAsia"/>
          <w:sz w:val="32"/>
          <w:szCs w:val="32"/>
        </w:rPr>
        <w:t>便利科创企业开展商业活动</w:t>
      </w:r>
      <w:r w:rsidRPr="00F9763B">
        <w:rPr>
          <w:rFonts w:ascii="仿宋_GB2312" w:eastAsia="仿宋_GB2312" w:hint="eastAsia"/>
          <w:sz w:val="32"/>
          <w:szCs w:val="32"/>
        </w:rPr>
        <w:t>。</w:t>
      </w:r>
    </w:p>
    <w:p w:rsidR="00B215B6" w:rsidRPr="00F9763B" w:rsidRDefault="005A3FA2" w:rsidP="00323238">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二是</w:t>
      </w:r>
      <w:r w:rsidR="00B215B6" w:rsidRPr="00F9763B">
        <w:rPr>
          <w:rFonts w:ascii="仿宋_GB2312" w:eastAsia="仿宋_GB2312" w:hAnsi="黑体" w:hint="eastAsia"/>
          <w:b/>
          <w:sz w:val="32"/>
          <w:szCs w:val="32"/>
        </w:rPr>
        <w:t>强化行业信息披露。</w:t>
      </w:r>
      <w:r w:rsidRPr="00F9763B">
        <w:rPr>
          <w:rFonts w:ascii="仿宋_GB2312" w:eastAsia="仿宋_GB2312" w:hint="eastAsia"/>
          <w:sz w:val="32"/>
          <w:szCs w:val="32"/>
        </w:rPr>
        <w:t>基本要求方面，</w:t>
      </w:r>
      <w:r w:rsidR="007C450F" w:rsidRPr="00F9763B">
        <w:rPr>
          <w:rFonts w:ascii="仿宋_GB2312" w:eastAsia="仿宋_GB2312" w:hint="eastAsia"/>
          <w:sz w:val="32"/>
          <w:szCs w:val="32"/>
        </w:rPr>
        <w:t>第八章第一节</w:t>
      </w:r>
      <w:r w:rsidR="00B215B6" w:rsidRPr="00F9763B">
        <w:rPr>
          <w:rFonts w:ascii="仿宋_GB2312" w:eastAsia="仿宋_GB2312" w:hint="eastAsia"/>
          <w:sz w:val="32"/>
          <w:szCs w:val="32"/>
        </w:rPr>
        <w:t>明确规定上市公司应当主动披露行业信息。</w:t>
      </w:r>
      <w:r w:rsidRPr="00F9763B">
        <w:rPr>
          <w:rFonts w:ascii="仿宋_GB2312" w:eastAsia="仿宋_GB2312" w:hint="eastAsia"/>
          <w:sz w:val="32"/>
          <w:szCs w:val="32"/>
        </w:rPr>
        <w:t>具体情形方面，</w:t>
      </w:r>
      <w:r w:rsidR="00A266B5" w:rsidRPr="00F9763B">
        <w:rPr>
          <w:rFonts w:ascii="仿宋_GB2312" w:eastAsia="仿宋_GB2312" w:hint="eastAsia"/>
          <w:sz w:val="32"/>
          <w:szCs w:val="32"/>
        </w:rPr>
        <w:t>科创企业</w:t>
      </w:r>
      <w:r w:rsidRPr="00F9763B">
        <w:rPr>
          <w:rFonts w:ascii="仿宋_GB2312" w:eastAsia="仿宋_GB2312" w:hint="eastAsia"/>
          <w:sz w:val="32"/>
          <w:szCs w:val="32"/>
        </w:rPr>
        <w:t>应当</w:t>
      </w:r>
      <w:r w:rsidR="00B215B6" w:rsidRPr="00F9763B">
        <w:rPr>
          <w:rFonts w:ascii="仿宋_GB2312" w:eastAsia="仿宋_GB2312" w:hint="eastAsia"/>
          <w:sz w:val="32"/>
          <w:szCs w:val="32"/>
        </w:rPr>
        <w:t>结合公司所属</w:t>
      </w:r>
      <w:r w:rsidR="00B215B6" w:rsidRPr="00F9763B">
        <w:rPr>
          <w:rFonts w:ascii="仿宋_GB2312" w:eastAsia="仿宋_GB2312" w:hAnsi="宋体" w:cs="宋体" w:hint="eastAsia"/>
          <w:kern w:val="0"/>
          <w:sz w:val="32"/>
          <w:szCs w:val="32"/>
        </w:rPr>
        <w:t>互联网、大数据、云计算、人工智能、软件和集成电路、高端装备制造或生物医药等行业特点，</w:t>
      </w:r>
      <w:r w:rsidR="00A266B5" w:rsidRPr="00F9763B">
        <w:rPr>
          <w:rFonts w:ascii="仿宋_GB2312" w:eastAsia="仿宋_GB2312" w:hAnsi="宋体" w:cs="宋体" w:hint="eastAsia"/>
          <w:kern w:val="0"/>
          <w:sz w:val="32"/>
          <w:szCs w:val="32"/>
        </w:rPr>
        <w:t>通过定期报告和临时公告，</w:t>
      </w:r>
      <w:r w:rsidR="00B215B6" w:rsidRPr="00F9763B">
        <w:rPr>
          <w:rFonts w:ascii="仿宋_GB2312" w:eastAsia="仿宋_GB2312" w:hAnsi="宋体" w:cs="宋体" w:hint="eastAsia"/>
          <w:kern w:val="0"/>
          <w:sz w:val="32"/>
          <w:szCs w:val="32"/>
        </w:rPr>
        <w:t>披露</w:t>
      </w:r>
      <w:r w:rsidR="00B215B6" w:rsidRPr="00F9763B">
        <w:rPr>
          <w:rFonts w:ascii="仿宋_GB2312" w:eastAsia="仿宋_GB2312" w:hint="eastAsia"/>
          <w:sz w:val="32"/>
          <w:szCs w:val="32"/>
        </w:rPr>
        <w:t>行业</w:t>
      </w:r>
      <w:r w:rsidR="00B215B6" w:rsidRPr="00F9763B">
        <w:rPr>
          <w:rFonts w:ascii="仿宋_GB2312" w:eastAsia="仿宋_GB2312" w:hAnsi="宋体" w:cs="宋体" w:hint="eastAsia"/>
          <w:kern w:val="0"/>
          <w:sz w:val="32"/>
          <w:szCs w:val="32"/>
        </w:rPr>
        <w:t>发展状况及</w:t>
      </w:r>
      <w:r w:rsidR="00B215B6" w:rsidRPr="00F9763B">
        <w:rPr>
          <w:rFonts w:ascii="仿宋_GB2312" w:eastAsia="仿宋_GB2312" w:hint="eastAsia"/>
          <w:sz w:val="32"/>
          <w:szCs w:val="32"/>
        </w:rPr>
        <w:t>技术趋势、公司经营模式及核心竞争力、</w:t>
      </w:r>
      <w:r w:rsidR="00A266B5" w:rsidRPr="00F9763B">
        <w:rPr>
          <w:rFonts w:ascii="仿宋_GB2312" w:eastAsia="仿宋_GB2312" w:hint="eastAsia"/>
          <w:sz w:val="32"/>
          <w:szCs w:val="32"/>
        </w:rPr>
        <w:t>研发团队和</w:t>
      </w:r>
      <w:r w:rsidR="00B215B6" w:rsidRPr="00F9763B">
        <w:rPr>
          <w:rFonts w:ascii="仿宋_GB2312" w:eastAsia="仿宋_GB2312" w:hint="eastAsia"/>
          <w:sz w:val="32"/>
          <w:szCs w:val="32"/>
        </w:rPr>
        <w:t>研发投入等重要信息。</w:t>
      </w:r>
      <w:r w:rsidR="00A266B5" w:rsidRPr="00F9763B">
        <w:rPr>
          <w:rFonts w:ascii="仿宋_GB2312" w:eastAsia="仿宋_GB2312" w:hint="eastAsia"/>
          <w:sz w:val="32"/>
          <w:szCs w:val="32"/>
        </w:rPr>
        <w:t>特别规定方面，</w:t>
      </w:r>
      <w:r w:rsidR="00B215B6" w:rsidRPr="00F9763B">
        <w:rPr>
          <w:rFonts w:ascii="仿宋_GB2312" w:eastAsia="仿宋_GB2312" w:hint="eastAsia"/>
          <w:sz w:val="32"/>
          <w:szCs w:val="32"/>
        </w:rPr>
        <w:t>强调了公司进入新行业或主营业务发生变更的专项披露要求。</w:t>
      </w:r>
    </w:p>
    <w:p w:rsidR="00A266B5" w:rsidRPr="00F9763B" w:rsidRDefault="00A266B5" w:rsidP="00323238">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三是</w:t>
      </w:r>
      <w:r w:rsidR="0079228D" w:rsidRPr="00F9763B">
        <w:rPr>
          <w:rFonts w:ascii="仿宋_GB2312" w:eastAsia="仿宋_GB2312" w:hAnsi="黑体" w:hint="eastAsia"/>
          <w:b/>
          <w:sz w:val="32"/>
          <w:szCs w:val="32"/>
        </w:rPr>
        <w:t>突出经营风险</w:t>
      </w:r>
      <w:r w:rsidR="00B36F94" w:rsidRPr="00F9763B">
        <w:rPr>
          <w:rFonts w:ascii="仿宋_GB2312" w:eastAsia="仿宋_GB2312" w:hAnsi="黑体" w:hint="eastAsia"/>
          <w:b/>
          <w:sz w:val="32"/>
          <w:szCs w:val="32"/>
        </w:rPr>
        <w:t>披露</w:t>
      </w:r>
      <w:r w:rsidRPr="00F9763B">
        <w:rPr>
          <w:rFonts w:ascii="仿宋_GB2312" w:eastAsia="仿宋_GB2312" w:hAnsi="黑体" w:hint="eastAsia"/>
          <w:b/>
          <w:sz w:val="32"/>
          <w:szCs w:val="32"/>
        </w:rPr>
        <w:t>。</w:t>
      </w:r>
      <w:r w:rsidR="007C450F" w:rsidRPr="00F9763B">
        <w:rPr>
          <w:rFonts w:ascii="仿宋_GB2312" w:eastAsia="仿宋_GB2312" w:hint="eastAsia"/>
          <w:sz w:val="32"/>
          <w:szCs w:val="32"/>
        </w:rPr>
        <w:t>第</w:t>
      </w:r>
      <w:r w:rsidR="009959E9" w:rsidRPr="00F9763B">
        <w:rPr>
          <w:rFonts w:ascii="仿宋_GB2312" w:eastAsia="仿宋_GB2312" w:hint="eastAsia"/>
          <w:sz w:val="32"/>
          <w:szCs w:val="32"/>
        </w:rPr>
        <w:t>八</w:t>
      </w:r>
      <w:r w:rsidR="007C450F" w:rsidRPr="00F9763B">
        <w:rPr>
          <w:rFonts w:ascii="仿宋_GB2312" w:eastAsia="仿宋_GB2312" w:hint="eastAsia"/>
          <w:sz w:val="32"/>
          <w:szCs w:val="32"/>
        </w:rPr>
        <w:t>章第二节</w:t>
      </w:r>
      <w:r w:rsidR="008014E0" w:rsidRPr="00F9763B">
        <w:rPr>
          <w:rFonts w:ascii="仿宋_GB2312" w:eastAsia="仿宋_GB2312" w:hint="eastAsia"/>
          <w:sz w:val="32"/>
          <w:szCs w:val="32"/>
        </w:rPr>
        <w:t>专设</w:t>
      </w:r>
      <w:r w:rsidRPr="00F9763B">
        <w:rPr>
          <w:rFonts w:ascii="仿宋_GB2312" w:eastAsia="仿宋_GB2312" w:hint="eastAsia"/>
          <w:sz w:val="32"/>
          <w:szCs w:val="32"/>
        </w:rPr>
        <w:t>经营风险一节，针对科创类上市公司日常经营过程中可能遭遇的重大经营风险，提出相应的披露要求。</w:t>
      </w:r>
      <w:r w:rsidR="005939DD" w:rsidRPr="00F9763B">
        <w:rPr>
          <w:rFonts w:ascii="仿宋_GB2312" w:eastAsia="仿宋_GB2312" w:hint="eastAsia"/>
          <w:sz w:val="32"/>
          <w:szCs w:val="32"/>
        </w:rPr>
        <w:t>具体包括</w:t>
      </w:r>
      <w:r w:rsidRPr="00F9763B">
        <w:rPr>
          <w:rFonts w:ascii="仿宋_GB2312" w:eastAsia="仿宋_GB2312" w:hint="eastAsia"/>
          <w:sz w:val="32"/>
          <w:szCs w:val="32"/>
        </w:rPr>
        <w:t>未盈利公司的风险披露要求</w:t>
      </w:r>
      <w:r w:rsidR="005939DD" w:rsidRPr="00F9763B">
        <w:rPr>
          <w:rFonts w:ascii="仿宋_GB2312" w:eastAsia="仿宋_GB2312" w:hint="eastAsia"/>
          <w:sz w:val="32"/>
          <w:szCs w:val="32"/>
        </w:rPr>
        <w:t>、</w:t>
      </w:r>
      <w:r w:rsidR="008014E0" w:rsidRPr="00F9763B">
        <w:rPr>
          <w:rFonts w:ascii="仿宋_GB2312" w:eastAsia="仿宋_GB2312" w:hAnsi="宋体" w:cs="宋体" w:hint="eastAsia"/>
          <w:kern w:val="0"/>
          <w:sz w:val="32"/>
          <w:szCs w:val="32"/>
        </w:rPr>
        <w:t>业绩大幅下滑公司的风险披露</w:t>
      </w:r>
      <w:r w:rsidR="005939DD" w:rsidRPr="00F9763B">
        <w:rPr>
          <w:rFonts w:ascii="仿宋_GB2312" w:eastAsia="仿宋_GB2312" w:hAnsi="宋体" w:cs="宋体" w:hint="eastAsia"/>
          <w:kern w:val="0"/>
          <w:sz w:val="32"/>
          <w:szCs w:val="32"/>
        </w:rPr>
        <w:t>要求</w:t>
      </w:r>
      <w:r w:rsidR="005939DD" w:rsidRPr="00F9763B">
        <w:rPr>
          <w:rFonts w:ascii="仿宋_GB2312" w:eastAsia="仿宋_GB2312" w:hint="eastAsia"/>
          <w:sz w:val="32"/>
          <w:szCs w:val="32"/>
        </w:rPr>
        <w:t>、</w:t>
      </w:r>
      <w:r w:rsidRPr="00F9763B">
        <w:rPr>
          <w:rFonts w:ascii="仿宋_GB2312" w:eastAsia="仿宋_GB2312" w:hint="eastAsia"/>
          <w:sz w:val="32"/>
          <w:szCs w:val="32"/>
        </w:rPr>
        <w:t>知识产权</w:t>
      </w:r>
      <w:r w:rsidR="00894BD9" w:rsidRPr="00F9763B">
        <w:rPr>
          <w:rFonts w:ascii="仿宋_GB2312" w:eastAsia="仿宋_GB2312" w:hint="eastAsia"/>
          <w:sz w:val="32"/>
          <w:szCs w:val="32"/>
        </w:rPr>
        <w:t>与</w:t>
      </w:r>
      <w:r w:rsidRPr="00F9763B">
        <w:rPr>
          <w:rFonts w:ascii="仿宋_GB2312" w:eastAsia="仿宋_GB2312" w:hint="eastAsia"/>
          <w:sz w:val="32"/>
          <w:szCs w:val="32"/>
        </w:rPr>
        <w:t>重大诉讼仲裁等重大</w:t>
      </w:r>
      <w:r w:rsidR="008014E0" w:rsidRPr="00F9763B">
        <w:rPr>
          <w:rFonts w:ascii="仿宋_GB2312" w:eastAsia="仿宋_GB2312" w:hint="eastAsia"/>
          <w:sz w:val="32"/>
          <w:szCs w:val="32"/>
        </w:rPr>
        <w:t>风险披露要求</w:t>
      </w:r>
      <w:r w:rsidR="005939DD" w:rsidRPr="00F9763B">
        <w:rPr>
          <w:rFonts w:ascii="仿宋_GB2312" w:eastAsia="仿宋_GB2312" w:hint="eastAsia"/>
          <w:sz w:val="32"/>
          <w:szCs w:val="32"/>
        </w:rPr>
        <w:t>。</w:t>
      </w:r>
      <w:r w:rsidRPr="00F9763B">
        <w:rPr>
          <w:rFonts w:ascii="仿宋_GB2312" w:eastAsia="仿宋_GB2312" w:hAnsi="宋体" w:hint="eastAsia"/>
          <w:sz w:val="32"/>
          <w:szCs w:val="32"/>
        </w:rPr>
        <w:t>此外，还要求上市公司在年度报告和临时</w:t>
      </w:r>
      <w:r w:rsidR="00DB0E52" w:rsidRPr="00F9763B">
        <w:rPr>
          <w:rFonts w:ascii="仿宋_GB2312" w:eastAsia="仿宋_GB2312" w:hAnsi="宋体" w:hint="eastAsia"/>
          <w:sz w:val="32"/>
          <w:szCs w:val="32"/>
        </w:rPr>
        <w:t>公告</w:t>
      </w:r>
      <w:r w:rsidRPr="00F9763B">
        <w:rPr>
          <w:rFonts w:ascii="仿宋_GB2312" w:eastAsia="仿宋_GB2312" w:hAnsi="宋体" w:hint="eastAsia"/>
          <w:sz w:val="32"/>
          <w:szCs w:val="32"/>
        </w:rPr>
        <w:t>中披露其他</w:t>
      </w:r>
      <w:r w:rsidRPr="00F9763B">
        <w:rPr>
          <w:rFonts w:ascii="仿宋_GB2312" w:eastAsia="仿宋_GB2312" w:hAnsi="仿宋" w:hint="eastAsia"/>
          <w:sz w:val="32"/>
          <w:szCs w:val="32"/>
        </w:rPr>
        <w:t>可能对公司行业核心竞争力和持续</w:t>
      </w:r>
      <w:r w:rsidR="00D22B57" w:rsidRPr="00F9763B">
        <w:rPr>
          <w:rFonts w:ascii="仿宋_GB2312" w:eastAsia="仿宋_GB2312" w:hAnsi="仿宋" w:hint="eastAsia"/>
          <w:sz w:val="32"/>
          <w:szCs w:val="32"/>
        </w:rPr>
        <w:t>经营</w:t>
      </w:r>
      <w:r w:rsidRPr="00F9763B">
        <w:rPr>
          <w:rFonts w:ascii="仿宋_GB2312" w:eastAsia="仿宋_GB2312" w:hAnsi="仿宋" w:hint="eastAsia"/>
          <w:sz w:val="32"/>
          <w:szCs w:val="32"/>
        </w:rPr>
        <w:t>能力产生重大不利影响的风险事项。</w:t>
      </w:r>
    </w:p>
    <w:p w:rsidR="006567E7" w:rsidRPr="00F9763B" w:rsidRDefault="00B36F94" w:rsidP="00323238">
      <w:pPr>
        <w:spacing w:line="620" w:lineRule="exact"/>
        <w:ind w:firstLineChars="200" w:firstLine="643"/>
        <w:rPr>
          <w:rFonts w:ascii="仿宋_GB2312" w:eastAsia="仿宋_GB2312"/>
          <w:sz w:val="32"/>
          <w:szCs w:val="32"/>
        </w:rPr>
      </w:pPr>
      <w:bookmarkStart w:id="0" w:name="_GoBack"/>
      <w:bookmarkEnd w:id="0"/>
      <w:r w:rsidRPr="00F9763B">
        <w:rPr>
          <w:rFonts w:ascii="仿宋_GB2312" w:eastAsia="仿宋_GB2312" w:hAnsi="黑体" w:hint="eastAsia"/>
          <w:b/>
          <w:sz w:val="32"/>
          <w:szCs w:val="32"/>
        </w:rPr>
        <w:t>四是增加</w:t>
      </w:r>
      <w:r w:rsidR="006567E7" w:rsidRPr="00F9763B">
        <w:rPr>
          <w:rFonts w:ascii="仿宋_GB2312" w:eastAsia="仿宋_GB2312" w:hAnsi="黑体" w:hint="eastAsia"/>
          <w:b/>
          <w:sz w:val="32"/>
          <w:szCs w:val="32"/>
        </w:rPr>
        <w:t>股权质押高风险情形</w:t>
      </w:r>
      <w:r w:rsidRPr="00F9763B">
        <w:rPr>
          <w:rFonts w:ascii="仿宋_GB2312" w:eastAsia="仿宋_GB2312" w:hAnsi="黑体" w:hint="eastAsia"/>
          <w:b/>
          <w:sz w:val="32"/>
          <w:szCs w:val="32"/>
        </w:rPr>
        <w:t>的披露</w:t>
      </w:r>
      <w:r w:rsidR="006567E7" w:rsidRPr="00F9763B">
        <w:rPr>
          <w:rFonts w:ascii="仿宋_GB2312" w:eastAsia="仿宋_GB2312" w:hAnsi="黑体" w:hint="eastAsia"/>
          <w:b/>
          <w:sz w:val="32"/>
          <w:szCs w:val="32"/>
        </w:rPr>
        <w:t>。</w:t>
      </w:r>
      <w:r w:rsidR="006567E7" w:rsidRPr="00F9763B">
        <w:rPr>
          <w:rFonts w:ascii="仿宋_GB2312" w:eastAsia="仿宋_GB2312" w:hint="eastAsia"/>
          <w:sz w:val="32"/>
          <w:szCs w:val="32"/>
        </w:rPr>
        <w:t>近年来，上市公司控股股东股权质押风险频频爆发，对上市公司控制权、日常经营活动以及股票二级市场交易可能产生严重负面影响。</w:t>
      </w:r>
      <w:r w:rsidR="006567E7" w:rsidRPr="00F9763B">
        <w:rPr>
          <w:rFonts w:ascii="仿宋_GB2312" w:eastAsia="仿宋_GB2312" w:hint="eastAsia"/>
          <w:sz w:val="32"/>
          <w:szCs w:val="32"/>
        </w:rPr>
        <w:lastRenderedPageBreak/>
        <w:t>针对这一情况，</w:t>
      </w:r>
      <w:r w:rsidR="007C450F" w:rsidRPr="00F9763B">
        <w:rPr>
          <w:rFonts w:ascii="仿宋_GB2312" w:eastAsia="仿宋_GB2312" w:hint="eastAsia"/>
          <w:sz w:val="32"/>
          <w:szCs w:val="32"/>
        </w:rPr>
        <w:t>《</w:t>
      </w:r>
      <w:r w:rsidR="006567E7" w:rsidRPr="00F9763B">
        <w:rPr>
          <w:rFonts w:ascii="仿宋_GB2312" w:eastAsia="仿宋_GB2312" w:hint="eastAsia"/>
          <w:sz w:val="32"/>
          <w:szCs w:val="32"/>
        </w:rPr>
        <w:t>上市规则</w:t>
      </w:r>
      <w:r w:rsidR="007C450F" w:rsidRPr="00F9763B">
        <w:rPr>
          <w:rFonts w:ascii="仿宋_GB2312" w:eastAsia="仿宋_GB2312" w:hint="eastAsia"/>
          <w:sz w:val="32"/>
          <w:szCs w:val="32"/>
        </w:rPr>
        <w:t>》</w:t>
      </w:r>
      <w:r w:rsidR="006567E7" w:rsidRPr="00F9763B">
        <w:rPr>
          <w:rFonts w:ascii="仿宋_GB2312" w:eastAsia="仿宋_GB2312" w:hint="eastAsia"/>
          <w:sz w:val="32"/>
          <w:szCs w:val="32"/>
        </w:rPr>
        <w:t>在</w:t>
      </w:r>
      <w:r w:rsidR="007C450F" w:rsidRPr="00F9763B">
        <w:rPr>
          <w:rFonts w:ascii="仿宋_GB2312" w:eastAsia="仿宋_GB2312" w:hint="eastAsia"/>
          <w:sz w:val="32"/>
          <w:szCs w:val="32"/>
        </w:rPr>
        <w:t>第</w:t>
      </w:r>
      <w:r w:rsidR="009959E9" w:rsidRPr="00F9763B">
        <w:rPr>
          <w:rFonts w:ascii="仿宋_GB2312" w:eastAsia="仿宋_GB2312" w:hint="eastAsia"/>
          <w:sz w:val="32"/>
          <w:szCs w:val="32"/>
        </w:rPr>
        <w:t>九</w:t>
      </w:r>
      <w:r w:rsidR="007C450F" w:rsidRPr="00F9763B">
        <w:rPr>
          <w:rFonts w:ascii="仿宋_GB2312" w:eastAsia="仿宋_GB2312" w:hint="eastAsia"/>
          <w:sz w:val="32"/>
          <w:szCs w:val="32"/>
        </w:rPr>
        <w:t>章</w:t>
      </w:r>
      <w:r w:rsidR="006567E7" w:rsidRPr="00F9763B">
        <w:rPr>
          <w:rFonts w:ascii="仿宋_GB2312" w:eastAsia="仿宋_GB2312" w:hint="eastAsia"/>
          <w:sz w:val="32"/>
          <w:szCs w:val="32"/>
        </w:rPr>
        <w:t>应当披露的</w:t>
      </w:r>
      <w:r w:rsidR="007C450F" w:rsidRPr="00F9763B">
        <w:rPr>
          <w:rFonts w:ascii="仿宋_GB2312" w:eastAsia="仿宋_GB2312" w:hint="eastAsia"/>
          <w:sz w:val="32"/>
          <w:szCs w:val="32"/>
        </w:rPr>
        <w:t>其他</w:t>
      </w:r>
      <w:r w:rsidR="006567E7" w:rsidRPr="00F9763B">
        <w:rPr>
          <w:rFonts w:ascii="仿宋_GB2312" w:eastAsia="仿宋_GB2312" w:hint="eastAsia"/>
          <w:sz w:val="32"/>
          <w:szCs w:val="32"/>
        </w:rPr>
        <w:t>重大事项中，单设股</w:t>
      </w:r>
      <w:r w:rsidR="00B17257">
        <w:rPr>
          <w:rFonts w:ascii="仿宋_GB2312" w:eastAsia="仿宋_GB2312" w:hint="eastAsia"/>
          <w:sz w:val="32"/>
          <w:szCs w:val="32"/>
        </w:rPr>
        <w:t>份</w:t>
      </w:r>
      <w:r w:rsidR="006567E7" w:rsidRPr="00F9763B">
        <w:rPr>
          <w:rFonts w:ascii="仿宋_GB2312" w:eastAsia="仿宋_GB2312" w:hint="eastAsia"/>
          <w:sz w:val="32"/>
          <w:szCs w:val="32"/>
        </w:rPr>
        <w:t>质押一节。</w:t>
      </w:r>
      <w:r w:rsidR="005939DD" w:rsidRPr="00F9763B">
        <w:rPr>
          <w:rFonts w:ascii="仿宋_GB2312" w:eastAsia="仿宋_GB2312" w:hint="eastAsia"/>
          <w:sz w:val="32"/>
          <w:szCs w:val="32"/>
        </w:rPr>
        <w:t>披露内容上，要求</w:t>
      </w:r>
      <w:r w:rsidR="006567E7" w:rsidRPr="00F9763B">
        <w:rPr>
          <w:rFonts w:ascii="仿宋_GB2312" w:eastAsia="仿宋_GB2312" w:hint="eastAsia"/>
          <w:sz w:val="32"/>
          <w:szCs w:val="32"/>
        </w:rPr>
        <w:t>质押</w:t>
      </w:r>
      <w:r w:rsidR="005939DD" w:rsidRPr="00F9763B">
        <w:rPr>
          <w:rFonts w:ascii="仿宋_GB2312" w:eastAsia="仿宋_GB2312" w:hint="eastAsia"/>
          <w:sz w:val="32"/>
          <w:szCs w:val="32"/>
        </w:rPr>
        <w:t>比例较高</w:t>
      </w:r>
      <w:r w:rsidR="00DB0E52" w:rsidRPr="00F9763B">
        <w:rPr>
          <w:rFonts w:ascii="仿宋_GB2312" w:eastAsia="仿宋_GB2312" w:hint="eastAsia"/>
          <w:sz w:val="32"/>
          <w:szCs w:val="32"/>
        </w:rPr>
        <w:t>的</w:t>
      </w:r>
      <w:r w:rsidR="006567E7" w:rsidRPr="00F9763B">
        <w:rPr>
          <w:rFonts w:ascii="仿宋_GB2312" w:eastAsia="仿宋_GB2312" w:hint="eastAsia"/>
          <w:sz w:val="32"/>
          <w:szCs w:val="32"/>
        </w:rPr>
        <w:t>股东，</w:t>
      </w:r>
      <w:r w:rsidR="005939DD" w:rsidRPr="00F9763B">
        <w:rPr>
          <w:rFonts w:ascii="仿宋_GB2312" w:eastAsia="仿宋_GB2312" w:hint="eastAsia"/>
          <w:sz w:val="32"/>
          <w:szCs w:val="32"/>
        </w:rPr>
        <w:t>全面</w:t>
      </w:r>
      <w:r w:rsidR="006567E7" w:rsidRPr="00F9763B">
        <w:rPr>
          <w:rFonts w:ascii="仿宋_GB2312" w:eastAsia="仿宋_GB2312" w:hint="eastAsia"/>
          <w:sz w:val="32"/>
          <w:szCs w:val="32"/>
        </w:rPr>
        <w:t>披露质押股份的基本情况、质押金额的用途、自身财务状况、控股股东质押对控制权的影响等内容。此外，出现平仓风险的，要求控股</w:t>
      </w:r>
      <w:r w:rsidR="00DB0E52" w:rsidRPr="00F9763B">
        <w:rPr>
          <w:rFonts w:ascii="仿宋_GB2312" w:eastAsia="仿宋_GB2312" w:hint="eastAsia"/>
          <w:sz w:val="32"/>
          <w:szCs w:val="32"/>
        </w:rPr>
        <w:t>股东</w:t>
      </w:r>
      <w:r w:rsidR="006567E7" w:rsidRPr="00F9763B">
        <w:rPr>
          <w:rFonts w:ascii="仿宋_GB2312" w:eastAsia="仿宋_GB2312" w:hint="eastAsia"/>
          <w:sz w:val="32"/>
          <w:szCs w:val="32"/>
        </w:rPr>
        <w:t>及其一致行动人及时通知上市公司，并披露是否可能导致公司控制权变更、拟采取的措施及面临的风险。</w:t>
      </w:r>
    </w:p>
    <w:p w:rsidR="006D2CF6" w:rsidRPr="00F9763B" w:rsidRDefault="00B36F94" w:rsidP="00323238">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五是</w:t>
      </w:r>
      <w:r w:rsidR="00A266B5" w:rsidRPr="00F9763B">
        <w:rPr>
          <w:rFonts w:ascii="仿宋_GB2312" w:eastAsia="仿宋_GB2312" w:hAnsi="黑体" w:hint="eastAsia"/>
          <w:b/>
          <w:sz w:val="32"/>
          <w:szCs w:val="32"/>
        </w:rPr>
        <w:t>优化重大交易与关联交易的披露及决策程序。</w:t>
      </w:r>
      <w:r w:rsidR="00813FCF" w:rsidRPr="00F9763B">
        <w:rPr>
          <w:rFonts w:ascii="仿宋_GB2312" w:eastAsia="仿宋_GB2312" w:hint="eastAsia"/>
          <w:sz w:val="32"/>
          <w:szCs w:val="32"/>
        </w:rPr>
        <w:t>针对科创板</w:t>
      </w:r>
      <w:r w:rsidR="00A266B5" w:rsidRPr="00F9763B">
        <w:rPr>
          <w:rFonts w:ascii="仿宋_GB2312" w:eastAsia="仿宋_GB2312" w:hint="eastAsia"/>
          <w:sz w:val="32"/>
          <w:szCs w:val="32"/>
        </w:rPr>
        <w:t>公司可能存在的</w:t>
      </w:r>
      <w:r w:rsidR="00E45004" w:rsidRPr="00F9763B">
        <w:rPr>
          <w:rFonts w:ascii="仿宋_GB2312" w:eastAsia="仿宋_GB2312" w:hint="eastAsia"/>
          <w:sz w:val="32"/>
          <w:szCs w:val="32"/>
        </w:rPr>
        <w:t>轻资产特点，对接科创板上市条件，在</w:t>
      </w:r>
      <w:r w:rsidR="007C450F" w:rsidRPr="00F9763B">
        <w:rPr>
          <w:rFonts w:ascii="仿宋_GB2312" w:eastAsia="仿宋_GB2312" w:hint="eastAsia"/>
          <w:sz w:val="32"/>
          <w:szCs w:val="32"/>
        </w:rPr>
        <w:t>第七章</w:t>
      </w:r>
      <w:r w:rsidR="00E45004" w:rsidRPr="00F9763B">
        <w:rPr>
          <w:rFonts w:ascii="仿宋_GB2312" w:eastAsia="仿宋_GB2312" w:hint="eastAsia"/>
          <w:sz w:val="32"/>
          <w:szCs w:val="32"/>
        </w:rPr>
        <w:t>重大交易、关联交易的披露及股东大会审议标准中增加</w:t>
      </w:r>
      <w:r w:rsidR="00A266B5" w:rsidRPr="00F9763B">
        <w:rPr>
          <w:rFonts w:ascii="仿宋_GB2312" w:eastAsia="仿宋_GB2312" w:hint="eastAsia"/>
          <w:sz w:val="32"/>
          <w:szCs w:val="32"/>
        </w:rPr>
        <w:t>市值指标。</w:t>
      </w:r>
      <w:r w:rsidR="00A266B5" w:rsidRPr="00F9763B">
        <w:rPr>
          <w:rFonts w:ascii="仿宋_GB2312" w:eastAsia="仿宋_GB2312" w:hAnsi="黑体" w:hint="eastAsia"/>
          <w:sz w:val="32"/>
          <w:szCs w:val="32"/>
        </w:rPr>
        <w:t>针对科创板公司上市时可能尚未盈利的情况</w:t>
      </w:r>
      <w:r w:rsidR="00A266B5" w:rsidRPr="00F9763B">
        <w:rPr>
          <w:rFonts w:ascii="仿宋_GB2312" w:eastAsia="仿宋_GB2312" w:hint="eastAsia"/>
          <w:sz w:val="32"/>
          <w:szCs w:val="32"/>
        </w:rPr>
        <w:t>，规定未盈利企业重大交易豁免适用利润类指标。</w:t>
      </w:r>
      <w:r w:rsidR="00E45004" w:rsidRPr="00F9763B">
        <w:rPr>
          <w:rFonts w:ascii="仿宋_GB2312" w:eastAsia="仿宋_GB2312" w:hint="eastAsia"/>
          <w:sz w:val="32"/>
          <w:szCs w:val="32"/>
        </w:rPr>
        <w:t>从严监管</w:t>
      </w:r>
      <w:r w:rsidR="00A266B5" w:rsidRPr="00F9763B">
        <w:rPr>
          <w:rFonts w:ascii="仿宋_GB2312" w:eastAsia="仿宋_GB2312" w:hint="eastAsia"/>
          <w:sz w:val="32"/>
          <w:szCs w:val="32"/>
        </w:rPr>
        <w:t>关联交易</w:t>
      </w:r>
      <w:r w:rsidR="00E45004" w:rsidRPr="00F9763B">
        <w:rPr>
          <w:rFonts w:ascii="仿宋_GB2312" w:eastAsia="仿宋_GB2312" w:hint="eastAsia"/>
          <w:sz w:val="32"/>
          <w:szCs w:val="32"/>
        </w:rPr>
        <w:t>，</w:t>
      </w:r>
      <w:r w:rsidR="00A266B5" w:rsidRPr="00F9763B">
        <w:rPr>
          <w:rFonts w:ascii="仿宋_GB2312" w:eastAsia="仿宋_GB2312" w:hint="eastAsia"/>
          <w:sz w:val="32"/>
          <w:szCs w:val="32"/>
        </w:rPr>
        <w:t>适度扩展了关联人的认定范围，并对关联交易披露及审议指标予以适当调整。将现行的成交金额/净资产指标，调整为成交金额/总资产或市值。</w:t>
      </w:r>
      <w:r w:rsidR="0059495F" w:rsidRPr="00F9763B">
        <w:rPr>
          <w:rFonts w:ascii="仿宋_GB2312" w:eastAsia="仿宋_GB2312" w:hint="eastAsia"/>
          <w:sz w:val="32"/>
          <w:szCs w:val="32"/>
        </w:rPr>
        <w:t>同时，</w:t>
      </w:r>
      <w:r w:rsidR="00A266B5" w:rsidRPr="00F9763B">
        <w:rPr>
          <w:rFonts w:ascii="仿宋_GB2312" w:eastAsia="仿宋_GB2312" w:hint="eastAsia"/>
          <w:sz w:val="32"/>
          <w:szCs w:val="32"/>
        </w:rPr>
        <w:t>将披露标准从0.5%下调至0.1%，将应</w:t>
      </w:r>
      <w:r w:rsidR="00DB0E52" w:rsidRPr="00F9763B">
        <w:rPr>
          <w:rFonts w:ascii="仿宋_GB2312" w:eastAsia="仿宋_GB2312" w:hint="eastAsia"/>
          <w:sz w:val="32"/>
          <w:szCs w:val="32"/>
        </w:rPr>
        <w:t>当</w:t>
      </w:r>
      <w:r w:rsidR="00A266B5" w:rsidRPr="00F9763B">
        <w:rPr>
          <w:rFonts w:ascii="仿宋_GB2312" w:eastAsia="仿宋_GB2312" w:hint="eastAsia"/>
          <w:sz w:val="32"/>
          <w:szCs w:val="32"/>
        </w:rPr>
        <w:t>提交股东大会审议通过的标准从5%下调至1%。</w:t>
      </w:r>
    </w:p>
    <w:p w:rsidR="00E522C4" w:rsidRPr="00F9763B" w:rsidRDefault="00E522C4" w:rsidP="00323238">
      <w:pPr>
        <w:spacing w:line="620" w:lineRule="exact"/>
        <w:ind w:firstLineChars="200" w:firstLine="643"/>
        <w:outlineLvl w:val="0"/>
        <w:rPr>
          <w:rFonts w:ascii="仿宋_GB2312" w:eastAsia="仿宋_GB2312" w:hAnsi="黑体"/>
          <w:b/>
          <w:sz w:val="32"/>
          <w:szCs w:val="32"/>
        </w:rPr>
      </w:pPr>
      <w:r w:rsidRPr="00F9763B">
        <w:rPr>
          <w:rFonts w:ascii="仿宋_GB2312" w:eastAsia="仿宋_GB2312" w:hAnsi="黑体" w:hint="eastAsia"/>
          <w:b/>
          <w:sz w:val="32"/>
          <w:szCs w:val="32"/>
        </w:rPr>
        <w:t>（七）设置更加市场化的重大资产重组制度</w:t>
      </w:r>
    </w:p>
    <w:p w:rsidR="00E522C4" w:rsidRPr="00F9763B" w:rsidRDefault="00E522C4" w:rsidP="00323238">
      <w:pPr>
        <w:spacing w:line="620" w:lineRule="exact"/>
        <w:ind w:firstLineChars="200" w:firstLine="640"/>
        <w:rPr>
          <w:rFonts w:ascii="仿宋_GB2312" w:eastAsia="仿宋_GB2312"/>
          <w:sz w:val="32"/>
          <w:szCs w:val="32"/>
        </w:rPr>
      </w:pPr>
      <w:r w:rsidRPr="00F9763B">
        <w:rPr>
          <w:rFonts w:ascii="仿宋_GB2312" w:eastAsia="仿宋_GB2312" w:hint="eastAsia"/>
          <w:sz w:val="32"/>
          <w:szCs w:val="32"/>
        </w:rPr>
        <w:t>重大资产重组是科创企业整合同行业和上下游的重要制度。</w:t>
      </w:r>
      <w:r w:rsidRPr="00F9763B">
        <w:rPr>
          <w:rFonts w:ascii="仿宋_GB2312" w:eastAsia="仿宋_GB2312" w:hAnsi="仿宋" w:hint="eastAsia"/>
          <w:sz w:val="32"/>
          <w:szCs w:val="32"/>
        </w:rPr>
        <w:t>《上市规则》第十一章</w:t>
      </w:r>
      <w:r w:rsidRPr="00F9763B">
        <w:rPr>
          <w:rFonts w:ascii="仿宋_GB2312" w:eastAsia="仿宋_GB2312" w:hint="eastAsia"/>
          <w:sz w:val="32"/>
          <w:szCs w:val="32"/>
        </w:rPr>
        <w:t>设置了更加市场化的制度安排。</w:t>
      </w:r>
    </w:p>
    <w:p w:rsidR="00E522C4" w:rsidRPr="00F9763B" w:rsidRDefault="00E522C4" w:rsidP="00323238">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一是实施注册制。</w:t>
      </w:r>
      <w:r w:rsidR="00813FCF" w:rsidRPr="00F9763B">
        <w:rPr>
          <w:rFonts w:ascii="仿宋_GB2312" w:eastAsia="仿宋_GB2312" w:hAnsi="黑体" w:hint="eastAsia"/>
          <w:sz w:val="32"/>
          <w:szCs w:val="32"/>
        </w:rPr>
        <w:t>科创板</w:t>
      </w:r>
      <w:r w:rsidRPr="00F9763B">
        <w:rPr>
          <w:rFonts w:ascii="仿宋_GB2312" w:eastAsia="仿宋_GB2312" w:hint="eastAsia"/>
          <w:sz w:val="32"/>
          <w:szCs w:val="32"/>
        </w:rPr>
        <w:t>公司发行股份购买资产、合并、分立，由上交所审核，中国证监会注册</w:t>
      </w:r>
      <w:r w:rsidR="00813FCF" w:rsidRPr="00F9763B">
        <w:rPr>
          <w:rFonts w:ascii="仿宋_GB2312" w:eastAsia="仿宋_GB2312" w:hint="eastAsia"/>
          <w:sz w:val="32"/>
          <w:szCs w:val="32"/>
        </w:rPr>
        <w:t>，实施更为便利</w:t>
      </w:r>
      <w:r w:rsidRPr="00F9763B">
        <w:rPr>
          <w:rFonts w:ascii="仿宋_GB2312" w:eastAsia="仿宋_GB2312" w:hint="eastAsia"/>
          <w:sz w:val="32"/>
          <w:szCs w:val="32"/>
        </w:rPr>
        <w:t>。</w:t>
      </w:r>
    </w:p>
    <w:p w:rsidR="00E522C4" w:rsidRPr="00F9763B" w:rsidRDefault="00E522C4" w:rsidP="00323238">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lastRenderedPageBreak/>
        <w:t>二是</w:t>
      </w:r>
      <w:r w:rsidR="00813FCF" w:rsidRPr="00F9763B">
        <w:rPr>
          <w:rFonts w:ascii="仿宋_GB2312" w:eastAsia="仿宋_GB2312" w:hAnsi="黑体" w:hint="eastAsia"/>
          <w:b/>
          <w:sz w:val="32"/>
          <w:szCs w:val="32"/>
        </w:rPr>
        <w:t>严格限制“炒壳”行为。</w:t>
      </w:r>
      <w:r w:rsidR="00813FCF" w:rsidRPr="00F9763B">
        <w:rPr>
          <w:rFonts w:ascii="仿宋_GB2312" w:eastAsia="仿宋_GB2312" w:hint="eastAsia"/>
          <w:sz w:val="32"/>
          <w:szCs w:val="32"/>
        </w:rPr>
        <w:t>重大资产重组涉及购买资产的，</w:t>
      </w:r>
      <w:r w:rsidRPr="00F9763B">
        <w:rPr>
          <w:rFonts w:ascii="仿宋_GB2312" w:eastAsia="仿宋_GB2312" w:hint="eastAsia"/>
          <w:sz w:val="32"/>
          <w:szCs w:val="32"/>
        </w:rPr>
        <w:t>应当与上市公司主营业务具有协同效应，有利于促进主营业务整合升级。</w:t>
      </w:r>
    </w:p>
    <w:p w:rsidR="00813FCF" w:rsidRPr="00F9763B" w:rsidRDefault="00813FCF" w:rsidP="00323238">
      <w:pPr>
        <w:spacing w:line="620" w:lineRule="exact"/>
        <w:ind w:firstLineChars="200" w:firstLine="643"/>
        <w:rPr>
          <w:rFonts w:ascii="仿宋_GB2312" w:eastAsia="仿宋_GB2312"/>
          <w:sz w:val="32"/>
          <w:szCs w:val="32"/>
        </w:rPr>
      </w:pPr>
      <w:r w:rsidRPr="00F9763B">
        <w:rPr>
          <w:rFonts w:ascii="仿宋_GB2312" w:eastAsia="仿宋_GB2312" w:hAnsi="黑体" w:hint="eastAsia"/>
          <w:b/>
          <w:sz w:val="32"/>
          <w:szCs w:val="32"/>
        </w:rPr>
        <w:t>三是规范“商誉”会计处理。</w:t>
      </w:r>
      <w:r w:rsidRPr="00F9763B">
        <w:rPr>
          <w:rFonts w:ascii="仿宋_GB2312" w:eastAsia="仿宋_GB2312" w:hint="eastAsia"/>
          <w:sz w:val="32"/>
          <w:szCs w:val="32"/>
        </w:rPr>
        <w:t>科创板公司实施重大资产重组的，应当按照《企业会计准则》的有关规定确认商誉，足额计提减值损失。</w:t>
      </w:r>
    </w:p>
    <w:p w:rsidR="00305E89" w:rsidRPr="00F9763B" w:rsidRDefault="006D2CF6" w:rsidP="00323238">
      <w:pPr>
        <w:spacing w:line="620" w:lineRule="exact"/>
        <w:ind w:firstLineChars="200" w:firstLine="643"/>
        <w:outlineLvl w:val="0"/>
        <w:rPr>
          <w:rFonts w:ascii="仿宋_GB2312" w:eastAsia="仿宋_GB2312" w:hAnsi="黑体"/>
          <w:b/>
          <w:sz w:val="32"/>
          <w:szCs w:val="32"/>
        </w:rPr>
      </w:pPr>
      <w:r w:rsidRPr="00F9763B">
        <w:rPr>
          <w:rFonts w:ascii="仿宋_GB2312" w:eastAsia="仿宋_GB2312" w:hAnsi="黑体" w:hint="eastAsia"/>
          <w:b/>
          <w:sz w:val="32"/>
          <w:szCs w:val="32"/>
        </w:rPr>
        <w:t>（八</w:t>
      </w:r>
      <w:r w:rsidR="00305E89" w:rsidRPr="00F9763B">
        <w:rPr>
          <w:rFonts w:ascii="仿宋_GB2312" w:eastAsia="仿宋_GB2312" w:hAnsi="黑体" w:hint="eastAsia"/>
          <w:b/>
          <w:sz w:val="32"/>
          <w:szCs w:val="32"/>
        </w:rPr>
        <w:t>）</w:t>
      </w:r>
      <w:r w:rsidR="00E45004" w:rsidRPr="00F9763B">
        <w:rPr>
          <w:rFonts w:ascii="仿宋_GB2312" w:eastAsia="仿宋_GB2312" w:hAnsi="黑体" w:hint="eastAsia"/>
          <w:b/>
          <w:sz w:val="32"/>
          <w:szCs w:val="32"/>
        </w:rPr>
        <w:t>提供更为灵活便利的</w:t>
      </w:r>
      <w:r w:rsidR="00305E89" w:rsidRPr="00F9763B">
        <w:rPr>
          <w:rFonts w:ascii="仿宋_GB2312" w:eastAsia="仿宋_GB2312" w:hAnsi="黑体" w:hint="eastAsia"/>
          <w:b/>
          <w:sz w:val="32"/>
          <w:szCs w:val="32"/>
        </w:rPr>
        <w:t>股权激励</w:t>
      </w:r>
      <w:r w:rsidR="00E45004" w:rsidRPr="00F9763B">
        <w:rPr>
          <w:rFonts w:ascii="仿宋_GB2312" w:eastAsia="仿宋_GB2312" w:hAnsi="黑体" w:hint="eastAsia"/>
          <w:b/>
          <w:sz w:val="32"/>
          <w:szCs w:val="32"/>
        </w:rPr>
        <w:t>制度</w:t>
      </w:r>
    </w:p>
    <w:p w:rsidR="00305E89" w:rsidRPr="00F9763B" w:rsidRDefault="005939DD" w:rsidP="00323238">
      <w:pPr>
        <w:autoSpaceDE w:val="0"/>
        <w:autoSpaceDN w:val="0"/>
        <w:spacing w:line="620" w:lineRule="exact"/>
        <w:ind w:firstLineChars="200" w:firstLine="640"/>
        <w:jc w:val="left"/>
        <w:rPr>
          <w:rFonts w:ascii="仿宋_GB2312" w:eastAsia="仿宋_GB2312" w:hAnsi="仿宋"/>
          <w:sz w:val="32"/>
          <w:szCs w:val="32"/>
        </w:rPr>
      </w:pPr>
      <w:r w:rsidRPr="00F9763B">
        <w:rPr>
          <w:rFonts w:ascii="仿宋_GB2312" w:eastAsia="仿宋_GB2312" w:hint="eastAsia"/>
          <w:sz w:val="32"/>
          <w:szCs w:val="32"/>
        </w:rPr>
        <w:t>股权激励制度是科创企业吸引人才、留住人才、激励人才的一项核心制度。</w:t>
      </w:r>
      <w:r w:rsidR="00305E89" w:rsidRPr="00F9763B">
        <w:rPr>
          <w:rFonts w:ascii="仿宋_GB2312" w:eastAsia="仿宋_GB2312" w:hAnsi="仿宋" w:hint="eastAsia"/>
          <w:sz w:val="32"/>
          <w:szCs w:val="32"/>
        </w:rPr>
        <w:t>本次《上市规则》设立</w:t>
      </w:r>
      <w:r w:rsidR="007C450F" w:rsidRPr="00F9763B">
        <w:rPr>
          <w:rFonts w:ascii="仿宋_GB2312" w:eastAsia="仿宋_GB2312" w:hAnsi="仿宋" w:hint="eastAsia"/>
          <w:sz w:val="32"/>
          <w:szCs w:val="32"/>
        </w:rPr>
        <w:t>第十章</w:t>
      </w:r>
      <w:r w:rsidR="00305E89" w:rsidRPr="00F9763B">
        <w:rPr>
          <w:rFonts w:ascii="仿宋_GB2312" w:eastAsia="仿宋_GB2312" w:hint="eastAsia"/>
          <w:color w:val="000000"/>
          <w:sz w:val="32"/>
          <w:szCs w:val="32"/>
        </w:rPr>
        <w:t>“股权激励”，</w:t>
      </w:r>
      <w:r w:rsidRPr="00F9763B">
        <w:rPr>
          <w:rFonts w:ascii="仿宋_GB2312" w:eastAsia="仿宋_GB2312" w:hint="eastAsia"/>
          <w:color w:val="000000"/>
          <w:sz w:val="32"/>
          <w:szCs w:val="32"/>
        </w:rPr>
        <w:t>对现有制度进行了</w:t>
      </w:r>
      <w:r w:rsidRPr="00F9763B">
        <w:rPr>
          <w:rFonts w:ascii="仿宋_GB2312" w:eastAsia="仿宋_GB2312" w:hAnsi="仿宋" w:hint="eastAsia"/>
          <w:sz w:val="32"/>
          <w:szCs w:val="32"/>
        </w:rPr>
        <w:t>优化</w:t>
      </w:r>
      <w:r w:rsidR="00305E89" w:rsidRPr="00F9763B">
        <w:rPr>
          <w:rFonts w:ascii="仿宋_GB2312" w:eastAsia="仿宋_GB2312" w:hAnsi="仿宋" w:hint="eastAsia"/>
          <w:sz w:val="32"/>
          <w:szCs w:val="32"/>
        </w:rPr>
        <w:t>。</w:t>
      </w:r>
    </w:p>
    <w:p w:rsidR="00305E89" w:rsidRPr="00F9763B" w:rsidRDefault="003F03C2" w:rsidP="00323238">
      <w:pPr>
        <w:autoSpaceDE w:val="0"/>
        <w:autoSpaceDN w:val="0"/>
        <w:spacing w:line="620" w:lineRule="exact"/>
        <w:ind w:firstLineChars="200" w:firstLine="643"/>
        <w:jc w:val="left"/>
        <w:rPr>
          <w:rFonts w:ascii="仿宋_GB2312" w:eastAsia="仿宋_GB2312" w:cs="仿宋_GB2312"/>
          <w:kern w:val="0"/>
          <w:sz w:val="32"/>
          <w:szCs w:val="32"/>
        </w:rPr>
      </w:pPr>
      <w:r w:rsidRPr="00F9763B">
        <w:rPr>
          <w:rFonts w:ascii="仿宋_GB2312" w:eastAsia="仿宋_GB2312" w:hAnsi="黑体" w:hint="eastAsia"/>
          <w:b/>
          <w:sz w:val="32"/>
          <w:szCs w:val="32"/>
        </w:rPr>
        <w:t>一是</w:t>
      </w:r>
      <w:r w:rsidR="00305E89" w:rsidRPr="00F9763B">
        <w:rPr>
          <w:rFonts w:ascii="仿宋_GB2312" w:eastAsia="仿宋_GB2312" w:hAnsi="黑体" w:hint="eastAsia"/>
          <w:b/>
          <w:sz w:val="32"/>
          <w:szCs w:val="32"/>
        </w:rPr>
        <w:t>扩展了股权激励的比例上限与对象范围。</w:t>
      </w:r>
      <w:r w:rsidRPr="00F9763B">
        <w:rPr>
          <w:rFonts w:ascii="仿宋_GB2312" w:eastAsia="仿宋_GB2312" w:hAnsi="仿宋" w:hint="eastAsia"/>
          <w:sz w:val="32"/>
          <w:szCs w:val="32"/>
        </w:rPr>
        <w:t>比例上，</w:t>
      </w:r>
      <w:r w:rsidR="00305E89" w:rsidRPr="00F9763B">
        <w:rPr>
          <w:rFonts w:ascii="仿宋_GB2312" w:eastAsia="仿宋_GB2312" w:hAnsi="仿宋" w:hint="eastAsia"/>
          <w:sz w:val="32"/>
          <w:szCs w:val="32"/>
        </w:rPr>
        <w:t>将</w:t>
      </w:r>
      <w:r w:rsidR="00305E89" w:rsidRPr="00F9763B">
        <w:rPr>
          <w:rFonts w:ascii="仿宋_GB2312" w:eastAsia="仿宋_GB2312" w:cs="仿宋_GB2312" w:hint="eastAsia"/>
          <w:kern w:val="0"/>
          <w:sz w:val="32"/>
          <w:szCs w:val="32"/>
        </w:rPr>
        <w:t>上市公司全部在有效期内的股权激励计划所涉及的股票总数</w:t>
      </w:r>
      <w:r w:rsidRPr="00F9763B">
        <w:rPr>
          <w:rFonts w:ascii="仿宋_GB2312" w:eastAsia="仿宋_GB2312" w:cs="仿宋_GB2312" w:hint="eastAsia"/>
          <w:kern w:val="0"/>
          <w:sz w:val="32"/>
          <w:szCs w:val="32"/>
        </w:rPr>
        <w:t>的</w:t>
      </w:r>
      <w:r w:rsidR="00305E89" w:rsidRPr="00F9763B">
        <w:rPr>
          <w:rFonts w:ascii="仿宋_GB2312" w:eastAsia="仿宋_GB2312" w:cs="仿宋_GB2312" w:hint="eastAsia"/>
          <w:kern w:val="0"/>
          <w:sz w:val="32"/>
          <w:szCs w:val="32"/>
        </w:rPr>
        <w:t>累计</w:t>
      </w:r>
      <w:r w:rsidRPr="00F9763B">
        <w:rPr>
          <w:rFonts w:ascii="仿宋_GB2312" w:eastAsia="仿宋_GB2312" w:cs="仿宋_GB2312" w:hint="eastAsia"/>
          <w:kern w:val="0"/>
          <w:sz w:val="32"/>
          <w:szCs w:val="32"/>
        </w:rPr>
        <w:t>限额由</w:t>
      </w:r>
      <w:r w:rsidR="00305E89" w:rsidRPr="00F9763B">
        <w:rPr>
          <w:rFonts w:ascii="仿宋_GB2312" w:eastAsia="仿宋_GB2312" w:cs="仿宋_GB2312" w:hint="eastAsia"/>
          <w:kern w:val="0"/>
          <w:sz w:val="32"/>
          <w:szCs w:val="32"/>
        </w:rPr>
        <w:t>10%</w:t>
      </w:r>
      <w:r w:rsidRPr="00F9763B">
        <w:rPr>
          <w:rFonts w:ascii="仿宋_GB2312" w:eastAsia="仿宋_GB2312" w:cs="仿宋_GB2312" w:hint="eastAsia"/>
          <w:kern w:val="0"/>
          <w:sz w:val="32"/>
          <w:szCs w:val="32"/>
        </w:rPr>
        <w:t>提升至</w:t>
      </w:r>
      <w:r w:rsidR="007E24C5">
        <w:rPr>
          <w:rFonts w:ascii="仿宋_GB2312" w:eastAsia="仿宋_GB2312" w:cs="仿宋_GB2312" w:hint="eastAsia"/>
          <w:kern w:val="0"/>
          <w:sz w:val="32"/>
          <w:szCs w:val="32"/>
        </w:rPr>
        <w:t>2</w:t>
      </w:r>
      <w:r w:rsidRPr="00F9763B">
        <w:rPr>
          <w:rFonts w:ascii="仿宋_GB2312" w:eastAsia="仿宋_GB2312" w:cs="仿宋_GB2312" w:hint="eastAsia"/>
          <w:kern w:val="0"/>
          <w:sz w:val="32"/>
          <w:szCs w:val="32"/>
        </w:rPr>
        <w:t>0%</w:t>
      </w:r>
      <w:r w:rsidR="00305E89" w:rsidRPr="00F9763B">
        <w:rPr>
          <w:rFonts w:ascii="仿宋_GB2312" w:eastAsia="仿宋_GB2312" w:cs="仿宋_GB2312" w:hint="eastAsia"/>
          <w:kern w:val="0"/>
          <w:sz w:val="32"/>
          <w:szCs w:val="32"/>
        </w:rPr>
        <w:t>。对象</w:t>
      </w:r>
      <w:r w:rsidRPr="00F9763B">
        <w:rPr>
          <w:rFonts w:ascii="仿宋_GB2312" w:eastAsia="仿宋_GB2312" w:cs="仿宋_GB2312" w:hint="eastAsia"/>
          <w:kern w:val="0"/>
          <w:sz w:val="32"/>
          <w:szCs w:val="32"/>
        </w:rPr>
        <w:t>上，允许</w:t>
      </w:r>
      <w:r w:rsidR="00305E89" w:rsidRPr="00F9763B">
        <w:rPr>
          <w:rFonts w:ascii="仿宋_GB2312" w:eastAsia="仿宋_GB2312" w:cs="仿宋_GB2312" w:hint="eastAsia"/>
          <w:kern w:val="0"/>
          <w:sz w:val="32"/>
          <w:szCs w:val="32"/>
        </w:rPr>
        <w:t>单独或合计持有上市公司5%以上股份的股东、实际控制人及其配偶、父母、子女，成为股权激励对象</w:t>
      </w:r>
      <w:r w:rsidRPr="00F9763B">
        <w:rPr>
          <w:rFonts w:ascii="仿宋_GB2312" w:eastAsia="仿宋_GB2312" w:cs="仿宋_GB2312" w:hint="eastAsia"/>
          <w:kern w:val="0"/>
          <w:sz w:val="32"/>
          <w:szCs w:val="32"/>
        </w:rPr>
        <w:t>，但需要</w:t>
      </w:r>
      <w:r w:rsidR="00305E89" w:rsidRPr="00F9763B">
        <w:rPr>
          <w:rFonts w:ascii="仿宋_GB2312" w:eastAsia="仿宋_GB2312" w:cs="仿宋_GB2312" w:hint="eastAsia"/>
          <w:kern w:val="0"/>
          <w:sz w:val="32"/>
          <w:szCs w:val="32"/>
        </w:rPr>
        <w:t>在上市公司担任主要管理人员、核心技术人员或核心业务人员。</w:t>
      </w:r>
    </w:p>
    <w:p w:rsidR="00305E89" w:rsidRPr="00F9763B" w:rsidRDefault="003F03C2" w:rsidP="00323238">
      <w:pPr>
        <w:autoSpaceDE w:val="0"/>
        <w:autoSpaceDN w:val="0"/>
        <w:spacing w:line="620" w:lineRule="exact"/>
        <w:ind w:firstLineChars="200" w:firstLine="643"/>
        <w:jc w:val="left"/>
        <w:rPr>
          <w:rFonts w:ascii="仿宋_GB2312" w:eastAsia="仿宋_GB2312" w:cs="仿宋_GB2312"/>
          <w:kern w:val="0"/>
          <w:sz w:val="32"/>
          <w:szCs w:val="32"/>
        </w:rPr>
      </w:pPr>
      <w:r w:rsidRPr="00F9763B">
        <w:rPr>
          <w:rFonts w:ascii="仿宋_GB2312" w:eastAsia="仿宋_GB2312" w:hAnsi="黑体" w:hint="eastAsia"/>
          <w:b/>
          <w:sz w:val="32"/>
          <w:szCs w:val="32"/>
        </w:rPr>
        <w:t>二是</w:t>
      </w:r>
      <w:r w:rsidR="00305E89" w:rsidRPr="00F9763B">
        <w:rPr>
          <w:rFonts w:ascii="仿宋_GB2312" w:eastAsia="仿宋_GB2312" w:hAnsi="黑体" w:hint="eastAsia"/>
          <w:b/>
          <w:sz w:val="32"/>
          <w:szCs w:val="32"/>
        </w:rPr>
        <w:t>增强了股权激励价格条款的灵活性。</w:t>
      </w:r>
      <w:r w:rsidRPr="00F9763B">
        <w:rPr>
          <w:rFonts w:ascii="仿宋_GB2312" w:eastAsia="仿宋_GB2312" w:cs="仿宋_GB2312" w:hint="eastAsia"/>
          <w:kern w:val="0"/>
          <w:sz w:val="32"/>
          <w:szCs w:val="32"/>
        </w:rPr>
        <w:t>现行规定下，</w:t>
      </w:r>
      <w:r w:rsidR="00305E89" w:rsidRPr="00F9763B">
        <w:rPr>
          <w:rFonts w:ascii="仿宋_GB2312" w:eastAsia="仿宋_GB2312" w:cs="仿宋_GB2312" w:hint="eastAsia"/>
          <w:kern w:val="0"/>
          <w:sz w:val="32"/>
          <w:szCs w:val="32"/>
        </w:rPr>
        <w:t>限制性股票的授予价格和股票期权的行权价格，原则上不得低于激励计划公布前1个交易日股票交易均价的50%以及前20个交易日、前60个交易日、前120 个交易日股票交易均价之一的50%。《上市规则》取消了上述监管原则性要求，仅要求在股权激励价格条款出现上述情形时，独立财务顾问对</w:t>
      </w:r>
      <w:r w:rsidR="00305E89" w:rsidRPr="00F9763B">
        <w:rPr>
          <w:rFonts w:ascii="仿宋_GB2312" w:eastAsia="仿宋_GB2312" w:cs="仿宋_GB2312" w:hint="eastAsia"/>
          <w:kern w:val="0"/>
          <w:sz w:val="32"/>
          <w:szCs w:val="32"/>
        </w:rPr>
        <w:lastRenderedPageBreak/>
        <w:t>股权激励计划的可行性、是否有利于上市公司的持续发展、相关定价依据和定价方法的合理性、是否损害上市公司利益以及对股东利益的影响发表专业意见。</w:t>
      </w:r>
    </w:p>
    <w:p w:rsidR="006567E7" w:rsidRPr="0079228D" w:rsidRDefault="00C352C0" w:rsidP="00323238">
      <w:pPr>
        <w:spacing w:line="620" w:lineRule="exact"/>
        <w:ind w:firstLineChars="200" w:firstLine="643"/>
        <w:rPr>
          <w:rFonts w:ascii="仿宋_GB2312" w:eastAsia="仿宋_GB2312" w:cs="仿宋_GB2312"/>
          <w:kern w:val="0"/>
          <w:sz w:val="32"/>
          <w:szCs w:val="32"/>
        </w:rPr>
      </w:pPr>
      <w:r w:rsidRPr="00F9763B">
        <w:rPr>
          <w:rFonts w:ascii="仿宋_GB2312" w:eastAsia="仿宋_GB2312" w:hAnsi="黑体" w:hint="eastAsia"/>
          <w:b/>
          <w:sz w:val="32"/>
          <w:szCs w:val="32"/>
        </w:rPr>
        <w:t>三是</w:t>
      </w:r>
      <w:r w:rsidR="00400636" w:rsidRPr="00F9763B">
        <w:rPr>
          <w:rFonts w:ascii="仿宋_GB2312" w:eastAsia="仿宋_GB2312" w:hAnsi="黑体" w:hint="eastAsia"/>
          <w:b/>
          <w:sz w:val="32"/>
          <w:szCs w:val="32"/>
        </w:rPr>
        <w:t>增加</w:t>
      </w:r>
      <w:r w:rsidR="00305E89" w:rsidRPr="00F9763B">
        <w:rPr>
          <w:rFonts w:ascii="仿宋_GB2312" w:eastAsia="仿宋_GB2312" w:hAnsi="黑体" w:hint="eastAsia"/>
          <w:b/>
          <w:sz w:val="32"/>
          <w:szCs w:val="32"/>
        </w:rPr>
        <w:t>股权激励实施方式的</w:t>
      </w:r>
      <w:r w:rsidRPr="00F9763B">
        <w:rPr>
          <w:rFonts w:ascii="仿宋_GB2312" w:eastAsia="仿宋_GB2312" w:hAnsi="黑体" w:hint="eastAsia"/>
          <w:b/>
          <w:sz w:val="32"/>
          <w:szCs w:val="32"/>
        </w:rPr>
        <w:t>便利</w:t>
      </w:r>
      <w:r w:rsidR="00305E89" w:rsidRPr="00F9763B">
        <w:rPr>
          <w:rFonts w:ascii="仿宋_GB2312" w:eastAsia="仿宋_GB2312" w:hAnsi="黑体" w:hint="eastAsia"/>
          <w:b/>
          <w:sz w:val="32"/>
          <w:szCs w:val="32"/>
        </w:rPr>
        <w:t>性。</w:t>
      </w:r>
      <w:r w:rsidRPr="00F9763B">
        <w:rPr>
          <w:rFonts w:ascii="仿宋_GB2312" w:eastAsia="仿宋_GB2312" w:cs="仿宋_GB2312" w:hint="eastAsia"/>
          <w:kern w:val="0"/>
          <w:sz w:val="32"/>
          <w:szCs w:val="32"/>
        </w:rPr>
        <w:t>按照现行规定，</w:t>
      </w:r>
      <w:r w:rsidR="00400636" w:rsidRPr="00F9763B">
        <w:rPr>
          <w:rFonts w:ascii="仿宋_GB2312" w:eastAsia="仿宋_GB2312" w:cs="仿宋_GB2312" w:hint="eastAsia"/>
          <w:kern w:val="0"/>
          <w:sz w:val="32"/>
          <w:szCs w:val="32"/>
        </w:rPr>
        <w:t>限制性股票</w:t>
      </w:r>
      <w:r w:rsidR="00305E89" w:rsidRPr="00F9763B">
        <w:rPr>
          <w:rFonts w:ascii="仿宋_GB2312" w:eastAsia="仿宋_GB2312" w:cs="仿宋_GB2312" w:hint="eastAsia"/>
          <w:kern w:val="0"/>
          <w:sz w:val="32"/>
          <w:szCs w:val="32"/>
        </w:rPr>
        <w:t>计划经股东大会审议通过后，上市公司应当在60日内授予权益并完成登记。</w:t>
      </w:r>
      <w:r w:rsidR="00400636" w:rsidRPr="00F9763B">
        <w:rPr>
          <w:rFonts w:ascii="仿宋_GB2312" w:eastAsia="仿宋_GB2312" w:cs="仿宋_GB2312" w:hint="eastAsia"/>
          <w:kern w:val="0"/>
          <w:sz w:val="32"/>
          <w:szCs w:val="32"/>
        </w:rPr>
        <w:t>从实践看，部分上市公司授予限制性股票后，由于未达到行权条件，需要回购注销。</w:t>
      </w:r>
      <w:r w:rsidR="00305E89" w:rsidRPr="00F9763B">
        <w:rPr>
          <w:rFonts w:ascii="仿宋_GB2312" w:eastAsia="仿宋_GB2312" w:cs="仿宋_GB2312" w:hint="eastAsia"/>
          <w:kern w:val="0"/>
          <w:sz w:val="32"/>
          <w:szCs w:val="32"/>
        </w:rPr>
        <w:t>《上市规则》取消了上述60日的期限限制</w:t>
      </w:r>
      <w:r w:rsidR="00400636" w:rsidRPr="00F9763B">
        <w:rPr>
          <w:rFonts w:ascii="仿宋_GB2312" w:eastAsia="仿宋_GB2312" w:cs="仿宋_GB2312" w:hint="eastAsia"/>
          <w:kern w:val="0"/>
          <w:sz w:val="32"/>
          <w:szCs w:val="32"/>
        </w:rPr>
        <w:t>，允许满足激励条件后，上市公司再行将限制性股票登记至激励对象名下，便利了实施操作。</w:t>
      </w:r>
    </w:p>
    <w:p w:rsidR="003F5E3E" w:rsidRPr="0079228D" w:rsidRDefault="003F5E3E" w:rsidP="00323238">
      <w:pPr>
        <w:spacing w:line="620" w:lineRule="exact"/>
        <w:rPr>
          <w:rFonts w:ascii="仿宋_GB2312" w:eastAsia="仿宋_GB2312" w:cs="仿宋_GB2312"/>
          <w:kern w:val="0"/>
          <w:sz w:val="32"/>
          <w:szCs w:val="32"/>
        </w:rPr>
      </w:pPr>
    </w:p>
    <w:sectPr w:rsidR="003F5E3E" w:rsidRPr="0079228D" w:rsidSect="008C03A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7DF" w:rsidRDefault="00EC57DF" w:rsidP="00BE1DF1">
      <w:r>
        <w:separator/>
      </w:r>
    </w:p>
  </w:endnote>
  <w:endnote w:type="continuationSeparator" w:id="1">
    <w:p w:rsidR="00EC57DF" w:rsidRDefault="00EC57DF" w:rsidP="00BE1D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61" w:rsidRPr="008C03AB" w:rsidRDefault="00CA5422">
    <w:pPr>
      <w:pStyle w:val="a5"/>
      <w:jc w:val="center"/>
      <w:rPr>
        <w:rFonts w:ascii="仿宋_GB2312" w:eastAsia="仿宋_GB2312"/>
        <w:sz w:val="30"/>
        <w:szCs w:val="30"/>
      </w:rPr>
    </w:pPr>
    <w:r w:rsidRPr="008C03AB">
      <w:rPr>
        <w:rFonts w:ascii="仿宋_GB2312" w:eastAsia="仿宋_GB2312" w:hint="eastAsia"/>
        <w:sz w:val="30"/>
        <w:szCs w:val="30"/>
      </w:rPr>
      <w:fldChar w:fldCharType="begin"/>
    </w:r>
    <w:r w:rsidR="00613B61" w:rsidRPr="008C03AB">
      <w:rPr>
        <w:rFonts w:ascii="仿宋_GB2312" w:eastAsia="仿宋_GB2312" w:hint="eastAsia"/>
        <w:sz w:val="30"/>
        <w:szCs w:val="30"/>
      </w:rPr>
      <w:instrText xml:space="preserve"> PAGE   \* MERGEFORMAT </w:instrText>
    </w:r>
    <w:r w:rsidRPr="008C03AB">
      <w:rPr>
        <w:rFonts w:ascii="仿宋_GB2312" w:eastAsia="仿宋_GB2312" w:hint="eastAsia"/>
        <w:sz w:val="30"/>
        <w:szCs w:val="30"/>
      </w:rPr>
      <w:fldChar w:fldCharType="separate"/>
    </w:r>
    <w:r w:rsidR="00541892" w:rsidRPr="00541892">
      <w:rPr>
        <w:rFonts w:ascii="仿宋_GB2312" w:eastAsia="仿宋_GB2312"/>
        <w:noProof/>
        <w:sz w:val="30"/>
        <w:szCs w:val="30"/>
        <w:lang w:val="zh-CN"/>
      </w:rPr>
      <w:t>5</w:t>
    </w:r>
    <w:r w:rsidRPr="008C03AB">
      <w:rPr>
        <w:rFonts w:ascii="仿宋_GB2312" w:eastAsia="仿宋_GB2312" w:hint="eastAsia"/>
        <w:sz w:val="30"/>
        <w:szCs w:val="30"/>
      </w:rPr>
      <w:fldChar w:fldCharType="end"/>
    </w:r>
  </w:p>
  <w:p w:rsidR="00613B61" w:rsidRDefault="00613B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7DF" w:rsidRDefault="00EC57DF" w:rsidP="00BE1DF1">
      <w:r>
        <w:separator/>
      </w:r>
    </w:p>
  </w:footnote>
  <w:footnote w:type="continuationSeparator" w:id="1">
    <w:p w:rsidR="00EC57DF" w:rsidRDefault="00EC57DF" w:rsidP="00BE1D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53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3E9D"/>
    <w:rsid w:val="00017BD1"/>
    <w:rsid w:val="0002118E"/>
    <w:rsid w:val="000228C9"/>
    <w:rsid w:val="00031927"/>
    <w:rsid w:val="00033FF1"/>
    <w:rsid w:val="00036F7D"/>
    <w:rsid w:val="00053692"/>
    <w:rsid w:val="00061776"/>
    <w:rsid w:val="00087727"/>
    <w:rsid w:val="00093D33"/>
    <w:rsid w:val="000A0D84"/>
    <w:rsid w:val="000A231D"/>
    <w:rsid w:val="000A3B32"/>
    <w:rsid w:val="000B20D4"/>
    <w:rsid w:val="000B571B"/>
    <w:rsid w:val="000C1177"/>
    <w:rsid w:val="000C3D51"/>
    <w:rsid w:val="000D0743"/>
    <w:rsid w:val="000D24FA"/>
    <w:rsid w:val="000E2EBA"/>
    <w:rsid w:val="000E58EC"/>
    <w:rsid w:val="000F03F4"/>
    <w:rsid w:val="000F26AD"/>
    <w:rsid w:val="000F6DDC"/>
    <w:rsid w:val="00106B1C"/>
    <w:rsid w:val="00115BF1"/>
    <w:rsid w:val="00124A4F"/>
    <w:rsid w:val="00126076"/>
    <w:rsid w:val="0012624A"/>
    <w:rsid w:val="00135B23"/>
    <w:rsid w:val="001445CF"/>
    <w:rsid w:val="00146CBC"/>
    <w:rsid w:val="00146E39"/>
    <w:rsid w:val="00152E1D"/>
    <w:rsid w:val="001533C0"/>
    <w:rsid w:val="001558F9"/>
    <w:rsid w:val="00156FA7"/>
    <w:rsid w:val="001636D1"/>
    <w:rsid w:val="001665D3"/>
    <w:rsid w:val="00167655"/>
    <w:rsid w:val="00171E34"/>
    <w:rsid w:val="00174F56"/>
    <w:rsid w:val="001765A2"/>
    <w:rsid w:val="00185A9E"/>
    <w:rsid w:val="001865C8"/>
    <w:rsid w:val="001901B4"/>
    <w:rsid w:val="00191D44"/>
    <w:rsid w:val="00197A3E"/>
    <w:rsid w:val="001B5973"/>
    <w:rsid w:val="001C56DE"/>
    <w:rsid w:val="001D55A9"/>
    <w:rsid w:val="001D639F"/>
    <w:rsid w:val="001E0C46"/>
    <w:rsid w:val="001E4CE7"/>
    <w:rsid w:val="001E7503"/>
    <w:rsid w:val="001F1141"/>
    <w:rsid w:val="00201838"/>
    <w:rsid w:val="0020642B"/>
    <w:rsid w:val="00211577"/>
    <w:rsid w:val="002123D7"/>
    <w:rsid w:val="00212DD4"/>
    <w:rsid w:val="00213FBA"/>
    <w:rsid w:val="00214199"/>
    <w:rsid w:val="00221AFD"/>
    <w:rsid w:val="00231BD2"/>
    <w:rsid w:val="00231D54"/>
    <w:rsid w:val="00236F43"/>
    <w:rsid w:val="00237C64"/>
    <w:rsid w:val="002400B7"/>
    <w:rsid w:val="00242263"/>
    <w:rsid w:val="002442AF"/>
    <w:rsid w:val="002451D9"/>
    <w:rsid w:val="00251702"/>
    <w:rsid w:val="0026195D"/>
    <w:rsid w:val="002643F6"/>
    <w:rsid w:val="00264D48"/>
    <w:rsid w:val="002810C4"/>
    <w:rsid w:val="00287CD7"/>
    <w:rsid w:val="00290490"/>
    <w:rsid w:val="002964AE"/>
    <w:rsid w:val="00297626"/>
    <w:rsid w:val="002A3008"/>
    <w:rsid w:val="002B34BE"/>
    <w:rsid w:val="002D45B9"/>
    <w:rsid w:val="002D5F9A"/>
    <w:rsid w:val="002E55C9"/>
    <w:rsid w:val="002E7EB7"/>
    <w:rsid w:val="002F0700"/>
    <w:rsid w:val="002F7688"/>
    <w:rsid w:val="003004B8"/>
    <w:rsid w:val="0030554E"/>
    <w:rsid w:val="00305E89"/>
    <w:rsid w:val="00306584"/>
    <w:rsid w:val="00306DB9"/>
    <w:rsid w:val="00314582"/>
    <w:rsid w:val="0031790B"/>
    <w:rsid w:val="00323238"/>
    <w:rsid w:val="003250ED"/>
    <w:rsid w:val="0032585C"/>
    <w:rsid w:val="0032702A"/>
    <w:rsid w:val="003331FF"/>
    <w:rsid w:val="00337F1D"/>
    <w:rsid w:val="0034028A"/>
    <w:rsid w:val="00343879"/>
    <w:rsid w:val="00343A36"/>
    <w:rsid w:val="00345424"/>
    <w:rsid w:val="003466F7"/>
    <w:rsid w:val="00355004"/>
    <w:rsid w:val="00360DDE"/>
    <w:rsid w:val="00366A2C"/>
    <w:rsid w:val="00366A4D"/>
    <w:rsid w:val="00372EAD"/>
    <w:rsid w:val="00382362"/>
    <w:rsid w:val="003824B8"/>
    <w:rsid w:val="00383E3E"/>
    <w:rsid w:val="00387059"/>
    <w:rsid w:val="0039200D"/>
    <w:rsid w:val="00394C1B"/>
    <w:rsid w:val="0039719B"/>
    <w:rsid w:val="003B0D76"/>
    <w:rsid w:val="003B658A"/>
    <w:rsid w:val="003B666D"/>
    <w:rsid w:val="003C00EC"/>
    <w:rsid w:val="003C1DD8"/>
    <w:rsid w:val="003D23EC"/>
    <w:rsid w:val="003F03C2"/>
    <w:rsid w:val="003F5E3E"/>
    <w:rsid w:val="003F5E6E"/>
    <w:rsid w:val="00400636"/>
    <w:rsid w:val="00400C88"/>
    <w:rsid w:val="004061F7"/>
    <w:rsid w:val="004067AF"/>
    <w:rsid w:val="0041252A"/>
    <w:rsid w:val="00417BEE"/>
    <w:rsid w:val="004214D0"/>
    <w:rsid w:val="00422BE6"/>
    <w:rsid w:val="004348AB"/>
    <w:rsid w:val="00444D90"/>
    <w:rsid w:val="00444F21"/>
    <w:rsid w:val="00453FA2"/>
    <w:rsid w:val="0045776A"/>
    <w:rsid w:val="00457BBA"/>
    <w:rsid w:val="004836D6"/>
    <w:rsid w:val="00484B51"/>
    <w:rsid w:val="00484C8A"/>
    <w:rsid w:val="00484DCD"/>
    <w:rsid w:val="00487B4F"/>
    <w:rsid w:val="00487D84"/>
    <w:rsid w:val="00490B70"/>
    <w:rsid w:val="004938B0"/>
    <w:rsid w:val="004B2C44"/>
    <w:rsid w:val="004B71A3"/>
    <w:rsid w:val="004C4BC2"/>
    <w:rsid w:val="004D248C"/>
    <w:rsid w:val="004D657C"/>
    <w:rsid w:val="004E2371"/>
    <w:rsid w:val="004E5D7F"/>
    <w:rsid w:val="004E78D0"/>
    <w:rsid w:val="004F1DD9"/>
    <w:rsid w:val="004F6141"/>
    <w:rsid w:val="004F66E5"/>
    <w:rsid w:val="0050137F"/>
    <w:rsid w:val="00510E4B"/>
    <w:rsid w:val="005126BC"/>
    <w:rsid w:val="00514D89"/>
    <w:rsid w:val="00536881"/>
    <w:rsid w:val="00541892"/>
    <w:rsid w:val="00541AC0"/>
    <w:rsid w:val="0054253C"/>
    <w:rsid w:val="005434A1"/>
    <w:rsid w:val="005471FC"/>
    <w:rsid w:val="00557EDC"/>
    <w:rsid w:val="00562F49"/>
    <w:rsid w:val="00564908"/>
    <w:rsid w:val="00570869"/>
    <w:rsid w:val="005750AA"/>
    <w:rsid w:val="005754A1"/>
    <w:rsid w:val="0057736C"/>
    <w:rsid w:val="00587DEF"/>
    <w:rsid w:val="005939DD"/>
    <w:rsid w:val="0059495F"/>
    <w:rsid w:val="00596524"/>
    <w:rsid w:val="005A0A52"/>
    <w:rsid w:val="005A3FA2"/>
    <w:rsid w:val="005C2C17"/>
    <w:rsid w:val="005C6EC2"/>
    <w:rsid w:val="005C6FFB"/>
    <w:rsid w:val="005C7A17"/>
    <w:rsid w:val="005D0EE4"/>
    <w:rsid w:val="005E40AF"/>
    <w:rsid w:val="005F13DA"/>
    <w:rsid w:val="006008ED"/>
    <w:rsid w:val="0060617D"/>
    <w:rsid w:val="00613B61"/>
    <w:rsid w:val="006242BC"/>
    <w:rsid w:val="00626E8D"/>
    <w:rsid w:val="00632AD1"/>
    <w:rsid w:val="00634BF9"/>
    <w:rsid w:val="00637C40"/>
    <w:rsid w:val="00642A35"/>
    <w:rsid w:val="0064522C"/>
    <w:rsid w:val="00645993"/>
    <w:rsid w:val="00654B64"/>
    <w:rsid w:val="00654FC7"/>
    <w:rsid w:val="006567E7"/>
    <w:rsid w:val="0066095A"/>
    <w:rsid w:val="00667CAE"/>
    <w:rsid w:val="00682F00"/>
    <w:rsid w:val="0068626F"/>
    <w:rsid w:val="0069333B"/>
    <w:rsid w:val="006B2E40"/>
    <w:rsid w:val="006B4775"/>
    <w:rsid w:val="006B5E56"/>
    <w:rsid w:val="006D09DB"/>
    <w:rsid w:val="006D0C23"/>
    <w:rsid w:val="006D2CF6"/>
    <w:rsid w:val="006D3F75"/>
    <w:rsid w:val="006D61FC"/>
    <w:rsid w:val="006D7E52"/>
    <w:rsid w:val="006F1611"/>
    <w:rsid w:val="006F4448"/>
    <w:rsid w:val="006F5106"/>
    <w:rsid w:val="006F6BDA"/>
    <w:rsid w:val="00704521"/>
    <w:rsid w:val="00705844"/>
    <w:rsid w:val="00716907"/>
    <w:rsid w:val="007245F9"/>
    <w:rsid w:val="00727E6B"/>
    <w:rsid w:val="00730C4E"/>
    <w:rsid w:val="007419FA"/>
    <w:rsid w:val="00743D7D"/>
    <w:rsid w:val="00752AD5"/>
    <w:rsid w:val="0076302B"/>
    <w:rsid w:val="00763842"/>
    <w:rsid w:val="0076590D"/>
    <w:rsid w:val="007704CB"/>
    <w:rsid w:val="00776022"/>
    <w:rsid w:val="00776FE8"/>
    <w:rsid w:val="007848A7"/>
    <w:rsid w:val="0078789D"/>
    <w:rsid w:val="00787B02"/>
    <w:rsid w:val="0079228D"/>
    <w:rsid w:val="007A16FD"/>
    <w:rsid w:val="007B596A"/>
    <w:rsid w:val="007C0CBE"/>
    <w:rsid w:val="007C450F"/>
    <w:rsid w:val="007C7060"/>
    <w:rsid w:val="007D4A8F"/>
    <w:rsid w:val="007D562C"/>
    <w:rsid w:val="007D6644"/>
    <w:rsid w:val="007E0E2B"/>
    <w:rsid w:val="007E24C5"/>
    <w:rsid w:val="007E6914"/>
    <w:rsid w:val="008014E0"/>
    <w:rsid w:val="00804B73"/>
    <w:rsid w:val="00813072"/>
    <w:rsid w:val="00813FCF"/>
    <w:rsid w:val="008204BC"/>
    <w:rsid w:val="008223E7"/>
    <w:rsid w:val="0082329C"/>
    <w:rsid w:val="00824412"/>
    <w:rsid w:val="00827B95"/>
    <w:rsid w:val="008509F5"/>
    <w:rsid w:val="00860953"/>
    <w:rsid w:val="00862383"/>
    <w:rsid w:val="00865E4F"/>
    <w:rsid w:val="008747AA"/>
    <w:rsid w:val="00874FF7"/>
    <w:rsid w:val="00875A60"/>
    <w:rsid w:val="00881CFF"/>
    <w:rsid w:val="008872FE"/>
    <w:rsid w:val="008914BE"/>
    <w:rsid w:val="008929A8"/>
    <w:rsid w:val="00894051"/>
    <w:rsid w:val="00894BD9"/>
    <w:rsid w:val="008A1010"/>
    <w:rsid w:val="008A357E"/>
    <w:rsid w:val="008A43B1"/>
    <w:rsid w:val="008A588C"/>
    <w:rsid w:val="008B5BBC"/>
    <w:rsid w:val="008B785B"/>
    <w:rsid w:val="008C0293"/>
    <w:rsid w:val="008C03AB"/>
    <w:rsid w:val="008C311D"/>
    <w:rsid w:val="008C59C7"/>
    <w:rsid w:val="008C7F72"/>
    <w:rsid w:val="008D4D9E"/>
    <w:rsid w:val="008D6E3B"/>
    <w:rsid w:val="008E156B"/>
    <w:rsid w:val="008E56F5"/>
    <w:rsid w:val="008F5E6C"/>
    <w:rsid w:val="00900435"/>
    <w:rsid w:val="00902D8A"/>
    <w:rsid w:val="009116AB"/>
    <w:rsid w:val="009128FC"/>
    <w:rsid w:val="00923305"/>
    <w:rsid w:val="00947B8E"/>
    <w:rsid w:val="00971B35"/>
    <w:rsid w:val="00980C77"/>
    <w:rsid w:val="0098218C"/>
    <w:rsid w:val="009959E9"/>
    <w:rsid w:val="00997124"/>
    <w:rsid w:val="009B22ED"/>
    <w:rsid w:val="009B7296"/>
    <w:rsid w:val="009C0D93"/>
    <w:rsid w:val="009C32E4"/>
    <w:rsid w:val="009C7C42"/>
    <w:rsid w:val="009D711C"/>
    <w:rsid w:val="009E64CF"/>
    <w:rsid w:val="009E7BAE"/>
    <w:rsid w:val="009F5BD5"/>
    <w:rsid w:val="00A02161"/>
    <w:rsid w:val="00A03AFE"/>
    <w:rsid w:val="00A04900"/>
    <w:rsid w:val="00A07DDE"/>
    <w:rsid w:val="00A20416"/>
    <w:rsid w:val="00A210EC"/>
    <w:rsid w:val="00A266B5"/>
    <w:rsid w:val="00A30FBF"/>
    <w:rsid w:val="00A32B8F"/>
    <w:rsid w:val="00A46070"/>
    <w:rsid w:val="00A4722C"/>
    <w:rsid w:val="00A47288"/>
    <w:rsid w:val="00A55B72"/>
    <w:rsid w:val="00A626B0"/>
    <w:rsid w:val="00A63AE6"/>
    <w:rsid w:val="00A81A6F"/>
    <w:rsid w:val="00A81E95"/>
    <w:rsid w:val="00A86075"/>
    <w:rsid w:val="00A86426"/>
    <w:rsid w:val="00A8684C"/>
    <w:rsid w:val="00A96A35"/>
    <w:rsid w:val="00AA2696"/>
    <w:rsid w:val="00AA3243"/>
    <w:rsid w:val="00AA7F68"/>
    <w:rsid w:val="00AB0BFD"/>
    <w:rsid w:val="00AC092D"/>
    <w:rsid w:val="00AC0EE6"/>
    <w:rsid w:val="00AC1075"/>
    <w:rsid w:val="00AC1845"/>
    <w:rsid w:val="00AD0970"/>
    <w:rsid w:val="00AD211B"/>
    <w:rsid w:val="00AD33EA"/>
    <w:rsid w:val="00AE328A"/>
    <w:rsid w:val="00AE5233"/>
    <w:rsid w:val="00AE568D"/>
    <w:rsid w:val="00AE6E9B"/>
    <w:rsid w:val="00B03A54"/>
    <w:rsid w:val="00B15CF7"/>
    <w:rsid w:val="00B17257"/>
    <w:rsid w:val="00B215B6"/>
    <w:rsid w:val="00B21693"/>
    <w:rsid w:val="00B27348"/>
    <w:rsid w:val="00B36F94"/>
    <w:rsid w:val="00B37BC8"/>
    <w:rsid w:val="00B426F7"/>
    <w:rsid w:val="00B42F28"/>
    <w:rsid w:val="00B44667"/>
    <w:rsid w:val="00B5086B"/>
    <w:rsid w:val="00B53838"/>
    <w:rsid w:val="00B57D57"/>
    <w:rsid w:val="00B622C9"/>
    <w:rsid w:val="00B65DF1"/>
    <w:rsid w:val="00B919B9"/>
    <w:rsid w:val="00BA79BA"/>
    <w:rsid w:val="00BB3F76"/>
    <w:rsid w:val="00BB6214"/>
    <w:rsid w:val="00BB7B66"/>
    <w:rsid w:val="00BD5009"/>
    <w:rsid w:val="00BD5527"/>
    <w:rsid w:val="00BE1DF1"/>
    <w:rsid w:val="00BE35D2"/>
    <w:rsid w:val="00BE59CF"/>
    <w:rsid w:val="00BF2F67"/>
    <w:rsid w:val="00C02C6C"/>
    <w:rsid w:val="00C03502"/>
    <w:rsid w:val="00C042C4"/>
    <w:rsid w:val="00C05D12"/>
    <w:rsid w:val="00C0637F"/>
    <w:rsid w:val="00C06704"/>
    <w:rsid w:val="00C10A0C"/>
    <w:rsid w:val="00C13541"/>
    <w:rsid w:val="00C22482"/>
    <w:rsid w:val="00C272A5"/>
    <w:rsid w:val="00C305FC"/>
    <w:rsid w:val="00C324F0"/>
    <w:rsid w:val="00C32E28"/>
    <w:rsid w:val="00C352C0"/>
    <w:rsid w:val="00C35F24"/>
    <w:rsid w:val="00C37538"/>
    <w:rsid w:val="00C63112"/>
    <w:rsid w:val="00C63958"/>
    <w:rsid w:val="00C6630B"/>
    <w:rsid w:val="00C77B4D"/>
    <w:rsid w:val="00C825E0"/>
    <w:rsid w:val="00C94AB4"/>
    <w:rsid w:val="00C96911"/>
    <w:rsid w:val="00C96CAE"/>
    <w:rsid w:val="00CA5422"/>
    <w:rsid w:val="00CB5973"/>
    <w:rsid w:val="00CC1D6B"/>
    <w:rsid w:val="00CC4085"/>
    <w:rsid w:val="00CD3621"/>
    <w:rsid w:val="00D05408"/>
    <w:rsid w:val="00D10725"/>
    <w:rsid w:val="00D13C73"/>
    <w:rsid w:val="00D20505"/>
    <w:rsid w:val="00D20D9B"/>
    <w:rsid w:val="00D22B57"/>
    <w:rsid w:val="00D3159C"/>
    <w:rsid w:val="00D3249C"/>
    <w:rsid w:val="00D32D2D"/>
    <w:rsid w:val="00D37D3E"/>
    <w:rsid w:val="00D43AB3"/>
    <w:rsid w:val="00D52713"/>
    <w:rsid w:val="00D53131"/>
    <w:rsid w:val="00D62408"/>
    <w:rsid w:val="00D748A3"/>
    <w:rsid w:val="00D76679"/>
    <w:rsid w:val="00D846D3"/>
    <w:rsid w:val="00D928F6"/>
    <w:rsid w:val="00D93172"/>
    <w:rsid w:val="00D93E15"/>
    <w:rsid w:val="00DB0E52"/>
    <w:rsid w:val="00DB4DF5"/>
    <w:rsid w:val="00DC4DEC"/>
    <w:rsid w:val="00DC7176"/>
    <w:rsid w:val="00DE3F0D"/>
    <w:rsid w:val="00DF05F5"/>
    <w:rsid w:val="00DF3DEF"/>
    <w:rsid w:val="00DF4C9E"/>
    <w:rsid w:val="00DF7F6A"/>
    <w:rsid w:val="00E00974"/>
    <w:rsid w:val="00E0179E"/>
    <w:rsid w:val="00E063D9"/>
    <w:rsid w:val="00E111DA"/>
    <w:rsid w:val="00E112BB"/>
    <w:rsid w:val="00E16809"/>
    <w:rsid w:val="00E27034"/>
    <w:rsid w:val="00E35F06"/>
    <w:rsid w:val="00E45004"/>
    <w:rsid w:val="00E522C4"/>
    <w:rsid w:val="00E61852"/>
    <w:rsid w:val="00E61BE2"/>
    <w:rsid w:val="00E62CE2"/>
    <w:rsid w:val="00E6726B"/>
    <w:rsid w:val="00E705B5"/>
    <w:rsid w:val="00E714DE"/>
    <w:rsid w:val="00E7284B"/>
    <w:rsid w:val="00E96D23"/>
    <w:rsid w:val="00EA0051"/>
    <w:rsid w:val="00EA314D"/>
    <w:rsid w:val="00EB1B06"/>
    <w:rsid w:val="00EB5DBB"/>
    <w:rsid w:val="00EC0B88"/>
    <w:rsid w:val="00EC3E5D"/>
    <w:rsid w:val="00EC5056"/>
    <w:rsid w:val="00EC57DF"/>
    <w:rsid w:val="00ED03D6"/>
    <w:rsid w:val="00ED57DA"/>
    <w:rsid w:val="00EE409B"/>
    <w:rsid w:val="00F040AF"/>
    <w:rsid w:val="00F14430"/>
    <w:rsid w:val="00F1515A"/>
    <w:rsid w:val="00F2175C"/>
    <w:rsid w:val="00F27169"/>
    <w:rsid w:val="00F3725A"/>
    <w:rsid w:val="00F43DC6"/>
    <w:rsid w:val="00F47A3B"/>
    <w:rsid w:val="00F5161D"/>
    <w:rsid w:val="00F54A27"/>
    <w:rsid w:val="00F715EC"/>
    <w:rsid w:val="00F71F75"/>
    <w:rsid w:val="00F8175D"/>
    <w:rsid w:val="00F82745"/>
    <w:rsid w:val="00F82DEA"/>
    <w:rsid w:val="00F839C0"/>
    <w:rsid w:val="00F86FE9"/>
    <w:rsid w:val="00F90266"/>
    <w:rsid w:val="00F96067"/>
    <w:rsid w:val="00F9651E"/>
    <w:rsid w:val="00F9763B"/>
    <w:rsid w:val="00FA722E"/>
    <w:rsid w:val="00FB3E32"/>
    <w:rsid w:val="00FB5990"/>
    <w:rsid w:val="00FC2757"/>
    <w:rsid w:val="00FC6C03"/>
    <w:rsid w:val="00FD072E"/>
    <w:rsid w:val="00FD1A52"/>
    <w:rsid w:val="00FD21FC"/>
    <w:rsid w:val="00FD5A21"/>
    <w:rsid w:val="00FE3E9D"/>
    <w:rsid w:val="00FE7740"/>
    <w:rsid w:val="00FE7CFE"/>
    <w:rsid w:val="00FF1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6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39C0"/>
    <w:pPr>
      <w:ind w:firstLineChars="200" w:firstLine="420"/>
    </w:pPr>
  </w:style>
  <w:style w:type="paragraph" w:styleId="a4">
    <w:name w:val="header"/>
    <w:basedOn w:val="a"/>
    <w:link w:val="Char"/>
    <w:uiPriority w:val="99"/>
    <w:semiHidden/>
    <w:unhideWhenUsed/>
    <w:rsid w:val="00BE1D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E1DF1"/>
    <w:rPr>
      <w:kern w:val="2"/>
      <w:sz w:val="18"/>
      <w:szCs w:val="18"/>
    </w:rPr>
  </w:style>
  <w:style w:type="paragraph" w:styleId="a5">
    <w:name w:val="footer"/>
    <w:basedOn w:val="a"/>
    <w:link w:val="Char0"/>
    <w:uiPriority w:val="99"/>
    <w:unhideWhenUsed/>
    <w:rsid w:val="00BE1DF1"/>
    <w:pPr>
      <w:tabs>
        <w:tab w:val="center" w:pos="4153"/>
        <w:tab w:val="right" w:pos="8306"/>
      </w:tabs>
      <w:snapToGrid w:val="0"/>
      <w:jc w:val="left"/>
    </w:pPr>
    <w:rPr>
      <w:sz w:val="18"/>
      <w:szCs w:val="18"/>
    </w:rPr>
  </w:style>
  <w:style w:type="character" w:customStyle="1" w:styleId="Char0">
    <w:name w:val="页脚 Char"/>
    <w:basedOn w:val="a0"/>
    <w:link w:val="a5"/>
    <w:uiPriority w:val="99"/>
    <w:rsid w:val="00BE1DF1"/>
    <w:rPr>
      <w:kern w:val="2"/>
      <w:sz w:val="18"/>
      <w:szCs w:val="18"/>
    </w:rPr>
  </w:style>
  <w:style w:type="paragraph" w:styleId="a6">
    <w:name w:val="Balloon Text"/>
    <w:basedOn w:val="a"/>
    <w:link w:val="Char1"/>
    <w:uiPriority w:val="99"/>
    <w:semiHidden/>
    <w:unhideWhenUsed/>
    <w:rsid w:val="000C1177"/>
    <w:rPr>
      <w:sz w:val="18"/>
      <w:szCs w:val="18"/>
    </w:rPr>
  </w:style>
  <w:style w:type="character" w:customStyle="1" w:styleId="Char1">
    <w:name w:val="批注框文本 Char"/>
    <w:basedOn w:val="a0"/>
    <w:link w:val="a6"/>
    <w:uiPriority w:val="99"/>
    <w:semiHidden/>
    <w:rsid w:val="000C1177"/>
    <w:rPr>
      <w:kern w:val="2"/>
      <w:sz w:val="18"/>
      <w:szCs w:val="18"/>
    </w:rPr>
  </w:style>
  <w:style w:type="paragraph" w:styleId="a7">
    <w:name w:val="Document Map"/>
    <w:basedOn w:val="a"/>
    <w:link w:val="Char2"/>
    <w:uiPriority w:val="99"/>
    <w:semiHidden/>
    <w:unhideWhenUsed/>
    <w:rsid w:val="00E112BB"/>
    <w:rPr>
      <w:rFonts w:ascii="宋体"/>
      <w:sz w:val="18"/>
      <w:szCs w:val="18"/>
    </w:rPr>
  </w:style>
  <w:style w:type="character" w:customStyle="1" w:styleId="Char2">
    <w:name w:val="文档结构图 Char"/>
    <w:basedOn w:val="a0"/>
    <w:link w:val="a7"/>
    <w:uiPriority w:val="99"/>
    <w:semiHidden/>
    <w:rsid w:val="00E112BB"/>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196623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80A39-634C-49B6-B204-75F18907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957</Words>
  <Characters>5457</Characters>
  <Application>Microsoft Office Word</Application>
  <DocSecurity>0</DocSecurity>
  <Lines>45</Lines>
  <Paragraphs>12</Paragraphs>
  <ScaleCrop>false</ScaleCrop>
  <Company>Microsoft</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dsware</dc:creator>
  <cp:lastModifiedBy>费琼(编号)</cp:lastModifiedBy>
  <cp:revision>9</cp:revision>
  <cp:lastPrinted>2019-01-06T01:31:00Z</cp:lastPrinted>
  <dcterms:created xsi:type="dcterms:W3CDTF">2019-01-25T03:39:00Z</dcterms:created>
  <dcterms:modified xsi:type="dcterms:W3CDTF">2019-01-29T02:21:00Z</dcterms:modified>
</cp:coreProperties>
</file>