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EB" w:rsidRPr="00140C2E" w:rsidRDefault="00C277EB" w:rsidP="00C277EB">
      <w:pPr>
        <w:snapToGrid w:val="0"/>
        <w:spacing w:line="560" w:lineRule="exact"/>
        <w:rPr>
          <w:rFonts w:ascii="仿宋_GB2312" w:eastAsia="仿宋_GB2312" w:hAnsi="宋体"/>
          <w:sz w:val="32"/>
          <w:szCs w:val="32"/>
        </w:rPr>
      </w:pPr>
      <w:r w:rsidRPr="00140C2E">
        <w:rPr>
          <w:rFonts w:ascii="仿宋_GB2312" w:eastAsia="仿宋_GB2312" w:hAnsi="宋体" w:hint="eastAsia"/>
          <w:sz w:val="32"/>
          <w:szCs w:val="32"/>
        </w:rPr>
        <w:t>附件</w:t>
      </w:r>
      <w:r w:rsidR="00D04B83">
        <w:rPr>
          <w:rFonts w:ascii="仿宋_GB2312" w:eastAsia="仿宋_GB2312" w:hAnsi="宋体" w:hint="eastAsia"/>
          <w:sz w:val="32"/>
          <w:szCs w:val="32"/>
        </w:rPr>
        <w:t>8</w:t>
      </w:r>
    </w:p>
    <w:p w:rsidR="00C277EB" w:rsidRPr="00140C2E" w:rsidRDefault="00C277EB" w:rsidP="00C277EB">
      <w:pPr>
        <w:rPr>
          <w:rFonts w:ascii="华文中宋" w:eastAsia="华文中宋" w:hAnsi="华文中宋" w:cs="Times New Roman"/>
          <w:sz w:val="36"/>
          <w:szCs w:val="36"/>
        </w:rPr>
      </w:pPr>
    </w:p>
    <w:p w:rsidR="00892EB7" w:rsidRPr="00140C2E" w:rsidRDefault="00477DE7" w:rsidP="00CE1F4A">
      <w:pPr>
        <w:jc w:val="center"/>
        <w:rPr>
          <w:rFonts w:ascii="华文中宋" w:eastAsia="华文中宋" w:hAnsi="华文中宋" w:cs="Times New Roman"/>
          <w:sz w:val="36"/>
          <w:szCs w:val="36"/>
        </w:rPr>
      </w:pPr>
      <w:r w:rsidRPr="00140C2E">
        <w:rPr>
          <w:rFonts w:ascii="华文中宋" w:eastAsia="华文中宋" w:hAnsi="华文中宋" w:cs="Times New Roman" w:hint="eastAsia"/>
          <w:sz w:val="36"/>
          <w:szCs w:val="36"/>
        </w:rPr>
        <w:t>《</w:t>
      </w:r>
      <w:r w:rsidR="00892EB7" w:rsidRPr="00140C2E">
        <w:rPr>
          <w:rFonts w:ascii="华文中宋" w:eastAsia="华文中宋" w:hAnsi="华文中宋" w:cs="Times New Roman" w:hint="eastAsia"/>
          <w:sz w:val="36"/>
          <w:szCs w:val="36"/>
        </w:rPr>
        <w:t>上海证券交易所</w:t>
      </w:r>
      <w:r w:rsidR="00A97F0E" w:rsidRPr="00140C2E">
        <w:rPr>
          <w:rFonts w:ascii="华文中宋" w:eastAsia="华文中宋" w:hAnsi="华文中宋" w:cs="Times New Roman" w:hint="eastAsia"/>
          <w:sz w:val="36"/>
          <w:szCs w:val="36"/>
        </w:rPr>
        <w:t>科创板股票发行与承销</w:t>
      </w:r>
    </w:p>
    <w:p w:rsidR="00477DE7" w:rsidRPr="00140C2E" w:rsidRDefault="00B83906" w:rsidP="00CE1F4A">
      <w:pPr>
        <w:jc w:val="center"/>
        <w:rPr>
          <w:rFonts w:ascii="华文中宋" w:eastAsia="华文中宋" w:hAnsi="华文中宋" w:cs="Times New Roman"/>
          <w:sz w:val="36"/>
          <w:szCs w:val="36"/>
        </w:rPr>
      </w:pPr>
      <w:r w:rsidRPr="00140C2E">
        <w:rPr>
          <w:rFonts w:ascii="华文中宋" w:eastAsia="华文中宋" w:hAnsi="华文中宋" w:cs="Times New Roman" w:hint="eastAsia"/>
          <w:sz w:val="36"/>
          <w:szCs w:val="36"/>
        </w:rPr>
        <w:t>实施办法</w:t>
      </w:r>
      <w:r w:rsidR="00526B5D" w:rsidRPr="00140C2E">
        <w:rPr>
          <w:rFonts w:ascii="华文中宋" w:eastAsia="华文中宋" w:hAnsi="华文中宋" w:cs="Times New Roman" w:hint="eastAsia"/>
          <w:sz w:val="36"/>
          <w:szCs w:val="36"/>
        </w:rPr>
        <w:t>（征求意见稿）</w:t>
      </w:r>
      <w:r w:rsidR="00477DE7" w:rsidRPr="00140C2E">
        <w:rPr>
          <w:rFonts w:ascii="华文中宋" w:eastAsia="华文中宋" w:hAnsi="华文中宋" w:cs="Times New Roman" w:hint="eastAsia"/>
          <w:sz w:val="36"/>
          <w:szCs w:val="36"/>
        </w:rPr>
        <w:t>》起草说明</w:t>
      </w:r>
    </w:p>
    <w:p w:rsidR="00477DE7" w:rsidRPr="00140C2E" w:rsidRDefault="00477DE7" w:rsidP="00477DE7">
      <w:pPr>
        <w:jc w:val="center"/>
        <w:rPr>
          <w:rFonts w:ascii="黑体" w:eastAsia="黑体" w:hAnsi="黑体"/>
          <w:b/>
          <w:sz w:val="44"/>
          <w:szCs w:val="44"/>
        </w:rPr>
      </w:pPr>
    </w:p>
    <w:p w:rsidR="00477DE7" w:rsidRPr="00140C2E" w:rsidRDefault="00477DE7" w:rsidP="00F20793">
      <w:pPr>
        <w:spacing w:line="600" w:lineRule="exact"/>
        <w:ind w:firstLineChars="200" w:firstLine="640"/>
        <w:rPr>
          <w:rFonts w:ascii="仿宋_GB2312" w:eastAsia="仿宋_GB2312"/>
          <w:sz w:val="32"/>
          <w:szCs w:val="32"/>
        </w:rPr>
      </w:pPr>
      <w:r w:rsidRPr="00140C2E">
        <w:rPr>
          <w:rFonts w:ascii="仿宋_GB2312" w:eastAsia="仿宋_GB2312" w:hint="eastAsia"/>
          <w:sz w:val="32"/>
          <w:szCs w:val="32"/>
        </w:rPr>
        <w:t>为</w:t>
      </w:r>
      <w:r w:rsidR="00947A7E" w:rsidRPr="00140C2E">
        <w:rPr>
          <w:rFonts w:ascii="仿宋_GB2312" w:eastAsia="仿宋_GB2312" w:hint="eastAsia"/>
          <w:sz w:val="32"/>
          <w:szCs w:val="32"/>
        </w:rPr>
        <w:t>进一步</w:t>
      </w:r>
      <w:r w:rsidR="007C3F1A" w:rsidRPr="00140C2E">
        <w:rPr>
          <w:rFonts w:ascii="仿宋_GB2312" w:eastAsia="仿宋_GB2312" w:hint="eastAsia"/>
          <w:sz w:val="32"/>
          <w:szCs w:val="32"/>
        </w:rPr>
        <w:t>完善资本市场基础制度</w:t>
      </w:r>
      <w:r w:rsidRPr="00140C2E">
        <w:rPr>
          <w:rFonts w:ascii="仿宋_GB2312" w:eastAsia="仿宋_GB2312" w:hint="eastAsia"/>
          <w:sz w:val="32"/>
          <w:szCs w:val="32"/>
        </w:rPr>
        <w:t>，明确科创板股票发行与承销要求，根据</w:t>
      </w:r>
      <w:r w:rsidR="00AD4446" w:rsidRPr="00140C2E">
        <w:rPr>
          <w:rFonts w:ascii="仿宋_GB2312" w:eastAsia="仿宋_GB2312" w:hint="eastAsia"/>
          <w:sz w:val="32"/>
          <w:szCs w:val="32"/>
        </w:rPr>
        <w:t>《中华人民共和国公司法》《中华人民共和国证券法》</w:t>
      </w:r>
      <w:r w:rsidR="004F29E9" w:rsidRPr="00140C2E">
        <w:rPr>
          <w:rFonts w:ascii="仿宋_GB2312" w:eastAsia="仿宋_GB2312" w:hint="eastAsia"/>
          <w:sz w:val="32"/>
          <w:szCs w:val="32"/>
        </w:rPr>
        <w:t>《在上海证券交易所设立科创板并试点注册制的实施意见》</w:t>
      </w:r>
      <w:r w:rsidR="00AD4446" w:rsidRPr="00140C2E">
        <w:rPr>
          <w:rFonts w:ascii="仿宋_GB2312" w:eastAsia="仿宋_GB2312" w:hint="eastAsia"/>
          <w:sz w:val="32"/>
          <w:szCs w:val="32"/>
        </w:rPr>
        <w:t>《证券发行与承销管理办法》</w:t>
      </w:r>
      <w:r w:rsidR="0034521B" w:rsidRPr="00140C2E">
        <w:rPr>
          <w:rFonts w:ascii="仿宋_GB2312" w:eastAsia="仿宋_GB2312" w:hAnsi="仿宋" w:hint="eastAsia"/>
          <w:sz w:val="32"/>
          <w:szCs w:val="32"/>
        </w:rPr>
        <w:t>《科创板首次公开发行股票注册管理办法</w:t>
      </w:r>
      <w:r w:rsidR="00C10BDC">
        <w:rPr>
          <w:rFonts w:ascii="仿宋_GB2312" w:eastAsia="仿宋_GB2312" w:hAnsi="仿宋" w:hint="eastAsia"/>
          <w:sz w:val="32"/>
          <w:szCs w:val="32"/>
        </w:rPr>
        <w:t>（试行）</w:t>
      </w:r>
      <w:r w:rsidR="0034521B" w:rsidRPr="00140C2E">
        <w:rPr>
          <w:rFonts w:ascii="仿宋_GB2312" w:eastAsia="仿宋_GB2312" w:hAnsi="仿宋" w:hint="eastAsia"/>
          <w:sz w:val="32"/>
          <w:szCs w:val="32"/>
        </w:rPr>
        <w:t>》</w:t>
      </w:r>
      <w:r w:rsidRPr="00140C2E">
        <w:rPr>
          <w:rFonts w:ascii="仿宋_GB2312" w:eastAsia="仿宋_GB2312" w:hint="eastAsia"/>
          <w:sz w:val="32"/>
          <w:szCs w:val="32"/>
        </w:rPr>
        <w:t>等，</w:t>
      </w:r>
      <w:r w:rsidR="00B05307" w:rsidRPr="00641584">
        <w:rPr>
          <w:rFonts w:ascii="仿宋_GB2312" w:eastAsia="仿宋_GB2312" w:hAnsi="仿宋" w:hint="eastAsia"/>
          <w:sz w:val="32"/>
          <w:szCs w:val="32"/>
        </w:rPr>
        <w:t>上海证券交易所（以下简称本所）</w:t>
      </w:r>
      <w:r w:rsidRPr="00140C2E">
        <w:rPr>
          <w:rFonts w:ascii="仿宋_GB2312" w:eastAsia="仿宋_GB2312" w:hint="eastAsia"/>
          <w:sz w:val="32"/>
          <w:szCs w:val="32"/>
        </w:rPr>
        <w:t>制定了《</w:t>
      </w:r>
      <w:r w:rsidR="00892EB7" w:rsidRPr="00140C2E">
        <w:rPr>
          <w:rFonts w:ascii="仿宋_GB2312" w:eastAsia="仿宋_GB2312" w:hint="eastAsia"/>
          <w:sz w:val="32"/>
          <w:szCs w:val="32"/>
        </w:rPr>
        <w:t>上海证券交易所</w:t>
      </w:r>
      <w:r w:rsidR="00D8724D" w:rsidRPr="00140C2E">
        <w:rPr>
          <w:rFonts w:ascii="仿宋_GB2312" w:eastAsia="仿宋_GB2312" w:hint="eastAsia"/>
          <w:sz w:val="32"/>
          <w:szCs w:val="32"/>
        </w:rPr>
        <w:t>科创板股票发行与承销</w:t>
      </w:r>
      <w:r w:rsidR="00B83906" w:rsidRPr="00140C2E">
        <w:rPr>
          <w:rFonts w:ascii="仿宋_GB2312" w:eastAsia="仿宋_GB2312" w:hint="eastAsia"/>
          <w:sz w:val="32"/>
          <w:szCs w:val="32"/>
        </w:rPr>
        <w:t>实施办法</w:t>
      </w:r>
      <w:r w:rsidR="00526B5D" w:rsidRPr="00140C2E">
        <w:rPr>
          <w:rFonts w:ascii="仿宋_GB2312" w:eastAsia="仿宋_GB2312" w:hint="eastAsia"/>
          <w:sz w:val="32"/>
          <w:szCs w:val="32"/>
        </w:rPr>
        <w:t>（</w:t>
      </w:r>
      <w:r w:rsidR="005712B3" w:rsidRPr="00140C2E">
        <w:rPr>
          <w:rFonts w:ascii="仿宋_GB2312" w:eastAsia="仿宋_GB2312" w:hint="eastAsia"/>
          <w:sz w:val="32"/>
          <w:szCs w:val="32"/>
        </w:rPr>
        <w:t>征求意见稿）</w:t>
      </w:r>
      <w:r w:rsidR="00FC0D56" w:rsidRPr="00140C2E">
        <w:rPr>
          <w:rFonts w:ascii="仿宋_GB2312" w:eastAsia="仿宋_GB2312" w:hint="eastAsia"/>
          <w:sz w:val="32"/>
          <w:szCs w:val="32"/>
        </w:rPr>
        <w:t>》（以下简称</w:t>
      </w:r>
      <w:r w:rsidRPr="00140C2E">
        <w:rPr>
          <w:rFonts w:ascii="仿宋_GB2312" w:eastAsia="仿宋_GB2312" w:hint="eastAsia"/>
          <w:sz w:val="32"/>
          <w:szCs w:val="32"/>
        </w:rPr>
        <w:t>《</w:t>
      </w:r>
      <w:r w:rsidR="00B83906" w:rsidRPr="00140C2E">
        <w:rPr>
          <w:rFonts w:ascii="仿宋_GB2312" w:eastAsia="仿宋_GB2312" w:hint="eastAsia"/>
          <w:sz w:val="32"/>
          <w:szCs w:val="32"/>
        </w:rPr>
        <w:t>实施办法</w:t>
      </w:r>
      <w:r w:rsidR="00FC0D56" w:rsidRPr="00140C2E">
        <w:rPr>
          <w:rFonts w:ascii="仿宋_GB2312" w:eastAsia="仿宋_GB2312" w:hint="eastAsia"/>
          <w:sz w:val="32"/>
          <w:szCs w:val="32"/>
        </w:rPr>
        <w:t>》</w:t>
      </w:r>
      <w:r w:rsidRPr="00140C2E">
        <w:rPr>
          <w:rFonts w:ascii="仿宋_GB2312" w:eastAsia="仿宋_GB2312" w:hint="eastAsia"/>
          <w:sz w:val="32"/>
          <w:szCs w:val="32"/>
        </w:rPr>
        <w:t>），现将有关情况说明如下。</w:t>
      </w:r>
    </w:p>
    <w:p w:rsidR="00477DE7" w:rsidRPr="00140C2E" w:rsidRDefault="0083508A" w:rsidP="00526B5D">
      <w:pPr>
        <w:spacing w:line="600" w:lineRule="exact"/>
        <w:ind w:firstLineChars="200" w:firstLine="643"/>
        <w:rPr>
          <w:rFonts w:ascii="黑体" w:eastAsia="黑体" w:hAnsi="黑体"/>
          <w:b/>
          <w:sz w:val="32"/>
          <w:szCs w:val="32"/>
        </w:rPr>
      </w:pPr>
      <w:r w:rsidRPr="00140C2E">
        <w:rPr>
          <w:rFonts w:ascii="黑体" w:eastAsia="黑体" w:hAnsi="黑体" w:hint="eastAsia"/>
          <w:b/>
          <w:sz w:val="32"/>
          <w:szCs w:val="32"/>
        </w:rPr>
        <w:t>一</w:t>
      </w:r>
      <w:r w:rsidR="00477DE7" w:rsidRPr="00140C2E">
        <w:rPr>
          <w:rFonts w:ascii="黑体" w:eastAsia="黑体" w:hAnsi="黑体" w:hint="eastAsia"/>
          <w:b/>
          <w:sz w:val="32"/>
          <w:szCs w:val="32"/>
        </w:rPr>
        <w:t>、</w:t>
      </w:r>
      <w:r w:rsidR="0011569F" w:rsidRPr="00140C2E">
        <w:rPr>
          <w:rFonts w:ascii="黑体" w:eastAsia="黑体" w:hAnsi="黑体" w:hint="eastAsia"/>
          <w:b/>
          <w:sz w:val="32"/>
          <w:szCs w:val="32"/>
        </w:rPr>
        <w:t>规则定位</w:t>
      </w:r>
    </w:p>
    <w:p w:rsidR="00526B5D" w:rsidRPr="00140C2E" w:rsidRDefault="00C614A5" w:rsidP="00FC0D56">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w:t>
      </w:r>
      <w:r w:rsidR="00B83906" w:rsidRPr="00140C2E">
        <w:rPr>
          <w:rFonts w:ascii="仿宋_GB2312" w:eastAsia="仿宋_GB2312" w:hAnsi="黑体" w:hint="eastAsia"/>
          <w:sz w:val="32"/>
          <w:szCs w:val="32"/>
        </w:rPr>
        <w:t>实施办法</w:t>
      </w:r>
      <w:r w:rsidRPr="00140C2E">
        <w:rPr>
          <w:rFonts w:ascii="仿宋_GB2312" w:eastAsia="仿宋_GB2312" w:hAnsi="黑体" w:hint="eastAsia"/>
          <w:sz w:val="32"/>
          <w:szCs w:val="32"/>
        </w:rPr>
        <w:t>》</w:t>
      </w:r>
      <w:r w:rsidR="0011569F" w:rsidRPr="00140C2E">
        <w:rPr>
          <w:rFonts w:ascii="仿宋_GB2312" w:eastAsia="仿宋_GB2312" w:hAnsi="黑体" w:hint="eastAsia"/>
          <w:sz w:val="32"/>
          <w:szCs w:val="32"/>
        </w:rPr>
        <w:t>是</w:t>
      </w:r>
      <w:r w:rsidR="003E23D3" w:rsidRPr="00140C2E">
        <w:rPr>
          <w:rFonts w:ascii="仿宋_GB2312" w:eastAsia="仿宋_GB2312" w:hAnsi="黑体" w:hint="eastAsia"/>
          <w:sz w:val="32"/>
          <w:szCs w:val="32"/>
        </w:rPr>
        <w:t>规范和引导</w:t>
      </w:r>
      <w:r w:rsidR="0011569F" w:rsidRPr="00140C2E">
        <w:rPr>
          <w:rFonts w:ascii="仿宋_GB2312" w:eastAsia="仿宋_GB2312" w:hAnsi="黑体" w:hint="eastAsia"/>
          <w:sz w:val="32"/>
          <w:szCs w:val="32"/>
        </w:rPr>
        <w:t>科创板股票发行与承销</w:t>
      </w:r>
      <w:r w:rsidR="003E23D3" w:rsidRPr="00140C2E">
        <w:rPr>
          <w:rFonts w:ascii="仿宋_GB2312" w:eastAsia="仿宋_GB2312" w:hAnsi="黑体" w:hint="eastAsia"/>
          <w:sz w:val="32"/>
          <w:szCs w:val="32"/>
        </w:rPr>
        <w:t>业务</w:t>
      </w:r>
      <w:r w:rsidR="0011569F" w:rsidRPr="00140C2E">
        <w:rPr>
          <w:rFonts w:ascii="仿宋_GB2312" w:eastAsia="仿宋_GB2312" w:hAnsi="黑体" w:hint="eastAsia"/>
          <w:sz w:val="32"/>
          <w:szCs w:val="32"/>
        </w:rPr>
        <w:t>的</w:t>
      </w:r>
      <w:r w:rsidR="00C045AB" w:rsidRPr="00140C2E">
        <w:rPr>
          <w:rFonts w:ascii="仿宋_GB2312" w:eastAsia="仿宋_GB2312" w:hAnsi="黑体" w:hint="eastAsia"/>
          <w:sz w:val="32"/>
          <w:szCs w:val="32"/>
        </w:rPr>
        <w:t>基本</w:t>
      </w:r>
      <w:r w:rsidR="00B83906" w:rsidRPr="00140C2E">
        <w:rPr>
          <w:rFonts w:ascii="仿宋_GB2312" w:eastAsia="仿宋_GB2312" w:hAnsi="黑体" w:hint="eastAsia"/>
          <w:sz w:val="32"/>
          <w:szCs w:val="32"/>
        </w:rPr>
        <w:t>规则</w:t>
      </w:r>
      <w:r w:rsidR="00BF3953" w:rsidRPr="00140C2E">
        <w:rPr>
          <w:rFonts w:ascii="仿宋_GB2312" w:eastAsia="仿宋_GB2312" w:hAnsi="黑体" w:hint="eastAsia"/>
          <w:sz w:val="32"/>
          <w:szCs w:val="32"/>
        </w:rPr>
        <w:t>，是本所对于科创板股票发行承销业务的特别规定</w:t>
      </w:r>
      <w:r w:rsidR="003E23D3" w:rsidRPr="00140C2E">
        <w:rPr>
          <w:rFonts w:ascii="仿宋_GB2312" w:eastAsia="仿宋_GB2312" w:hAnsi="黑体" w:hint="eastAsia"/>
          <w:sz w:val="32"/>
          <w:szCs w:val="32"/>
        </w:rPr>
        <w:t>，</w:t>
      </w:r>
      <w:r w:rsidR="00BF3953" w:rsidRPr="00140C2E">
        <w:rPr>
          <w:rFonts w:ascii="仿宋_GB2312" w:eastAsia="仿宋_GB2312" w:hAnsi="黑体" w:hint="eastAsia"/>
          <w:sz w:val="32"/>
          <w:szCs w:val="32"/>
        </w:rPr>
        <w:t>就科创板股票发行与承销中</w:t>
      </w:r>
      <w:r w:rsidR="0051597A" w:rsidRPr="00140C2E">
        <w:rPr>
          <w:rFonts w:ascii="仿宋_GB2312" w:eastAsia="仿宋_GB2312" w:hAnsi="宋体" w:cs="Times New Roman" w:hint="eastAsia"/>
          <w:sz w:val="32"/>
          <w:szCs w:val="32"/>
        </w:rPr>
        <w:t>网下询价参与者条件和报价要求、网下初始配售比例、网下网上回拨机制、战略配售、超额配售选择权</w:t>
      </w:r>
      <w:r w:rsidR="001B43FF" w:rsidRPr="00140C2E">
        <w:rPr>
          <w:rFonts w:ascii="仿宋_GB2312" w:eastAsia="仿宋_GB2312" w:hAnsi="黑体" w:hint="eastAsia"/>
          <w:sz w:val="32"/>
          <w:szCs w:val="32"/>
        </w:rPr>
        <w:t>等事项</w:t>
      </w:r>
      <w:r w:rsidR="00BF3953" w:rsidRPr="00140C2E">
        <w:rPr>
          <w:rFonts w:ascii="仿宋_GB2312" w:eastAsia="仿宋_GB2312" w:hAnsi="黑体" w:hint="eastAsia"/>
          <w:sz w:val="32"/>
          <w:szCs w:val="32"/>
        </w:rPr>
        <w:t>，</w:t>
      </w:r>
      <w:r w:rsidR="007E2E80" w:rsidRPr="00140C2E">
        <w:rPr>
          <w:rFonts w:ascii="仿宋_GB2312" w:eastAsia="仿宋_GB2312" w:hAnsi="黑体" w:hint="eastAsia"/>
          <w:sz w:val="32"/>
          <w:szCs w:val="32"/>
        </w:rPr>
        <w:t>作出</w:t>
      </w:r>
      <w:r w:rsidR="003E23D3" w:rsidRPr="00140C2E">
        <w:rPr>
          <w:rFonts w:ascii="仿宋_GB2312" w:eastAsia="仿宋_GB2312" w:hAnsi="黑体" w:hint="eastAsia"/>
          <w:sz w:val="32"/>
          <w:szCs w:val="32"/>
        </w:rPr>
        <w:t>集中</w:t>
      </w:r>
      <w:r w:rsidR="001B43FF" w:rsidRPr="00140C2E">
        <w:rPr>
          <w:rFonts w:ascii="仿宋_GB2312" w:eastAsia="仿宋_GB2312" w:hAnsi="黑体" w:hint="eastAsia"/>
          <w:sz w:val="32"/>
          <w:szCs w:val="32"/>
        </w:rPr>
        <w:t>的差异化</w:t>
      </w:r>
      <w:r w:rsidR="00BF3953" w:rsidRPr="00140C2E">
        <w:rPr>
          <w:rFonts w:ascii="仿宋_GB2312" w:eastAsia="仿宋_GB2312" w:hAnsi="黑体" w:hint="eastAsia"/>
          <w:sz w:val="32"/>
          <w:szCs w:val="32"/>
        </w:rPr>
        <w:t>安排，</w:t>
      </w:r>
      <w:r w:rsidR="001B43FF" w:rsidRPr="00140C2E">
        <w:rPr>
          <w:rFonts w:ascii="仿宋_GB2312" w:eastAsia="仿宋_GB2312" w:hAnsi="黑体" w:hint="eastAsia"/>
          <w:sz w:val="32"/>
          <w:szCs w:val="32"/>
        </w:rPr>
        <w:t>以</w:t>
      </w:r>
      <w:r w:rsidR="00BF3953" w:rsidRPr="00140C2E">
        <w:rPr>
          <w:rFonts w:ascii="仿宋_GB2312" w:eastAsia="仿宋_GB2312" w:hAnsi="黑体" w:hint="eastAsia"/>
          <w:sz w:val="32"/>
          <w:szCs w:val="32"/>
        </w:rPr>
        <w:t>更好地满足科创板股票发行上市的</w:t>
      </w:r>
      <w:r w:rsidR="009D2A82" w:rsidRPr="00140C2E">
        <w:rPr>
          <w:rFonts w:ascii="仿宋_GB2312" w:eastAsia="仿宋_GB2312" w:hAnsi="黑体" w:hint="eastAsia"/>
          <w:sz w:val="32"/>
          <w:szCs w:val="32"/>
        </w:rPr>
        <w:t>投</w:t>
      </w:r>
      <w:r w:rsidR="00BF3953" w:rsidRPr="00140C2E">
        <w:rPr>
          <w:rFonts w:ascii="仿宋_GB2312" w:eastAsia="仿宋_GB2312" w:hAnsi="黑体" w:hint="eastAsia"/>
          <w:sz w:val="32"/>
          <w:szCs w:val="32"/>
        </w:rPr>
        <w:t>融资需求。</w:t>
      </w:r>
    </w:p>
    <w:p w:rsidR="00526B5D" w:rsidRPr="00140C2E" w:rsidRDefault="003E23D3" w:rsidP="006F7E4A">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《实施办法》与现行股票发行承销制度以及本所其他业务规则不一致的，适用《实施办法》相关规定。</w:t>
      </w:r>
    </w:p>
    <w:p w:rsidR="0083508A" w:rsidRPr="00140C2E" w:rsidRDefault="00153EDF" w:rsidP="00526B5D">
      <w:pPr>
        <w:spacing w:line="600" w:lineRule="exact"/>
        <w:ind w:firstLineChars="200" w:firstLine="643"/>
        <w:rPr>
          <w:rFonts w:ascii="黑体" w:eastAsia="黑体" w:hAnsi="黑体"/>
          <w:b/>
          <w:sz w:val="32"/>
          <w:szCs w:val="32"/>
        </w:rPr>
      </w:pPr>
      <w:r w:rsidRPr="00140C2E">
        <w:rPr>
          <w:rFonts w:ascii="黑体" w:eastAsia="黑体" w:hAnsi="黑体" w:hint="eastAsia"/>
          <w:b/>
          <w:sz w:val="32"/>
          <w:szCs w:val="32"/>
        </w:rPr>
        <w:t>二</w:t>
      </w:r>
      <w:r w:rsidR="0083508A" w:rsidRPr="00140C2E">
        <w:rPr>
          <w:rFonts w:ascii="黑体" w:eastAsia="黑体" w:hAnsi="黑体" w:hint="eastAsia"/>
          <w:b/>
          <w:sz w:val="32"/>
          <w:szCs w:val="32"/>
        </w:rPr>
        <w:t>、</w:t>
      </w:r>
      <w:r w:rsidR="00526B5D" w:rsidRPr="00140C2E">
        <w:rPr>
          <w:rFonts w:ascii="黑体" w:eastAsia="黑体" w:hAnsi="黑体" w:hint="eastAsia"/>
          <w:b/>
          <w:sz w:val="32"/>
          <w:szCs w:val="32"/>
        </w:rPr>
        <w:t>起草思路</w:t>
      </w:r>
    </w:p>
    <w:p w:rsidR="00622A1F" w:rsidRPr="00140C2E" w:rsidRDefault="00622A1F" w:rsidP="00622A1F">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lastRenderedPageBreak/>
        <w:t>《实施办法》的起草思路主要包括</w:t>
      </w:r>
      <w:r w:rsidR="001A7E78" w:rsidRPr="00140C2E">
        <w:rPr>
          <w:rFonts w:ascii="仿宋_GB2312" w:eastAsia="仿宋_GB2312" w:hAnsi="黑体" w:hint="eastAsia"/>
          <w:sz w:val="32"/>
          <w:szCs w:val="32"/>
        </w:rPr>
        <w:t>四</w:t>
      </w:r>
      <w:r w:rsidRPr="00140C2E">
        <w:rPr>
          <w:rFonts w:ascii="仿宋_GB2312" w:eastAsia="仿宋_GB2312" w:hAnsi="黑体" w:hint="eastAsia"/>
          <w:sz w:val="32"/>
          <w:szCs w:val="32"/>
        </w:rPr>
        <w:t>方面：</w:t>
      </w:r>
      <w:r w:rsidRPr="00140C2E">
        <w:rPr>
          <w:rFonts w:ascii="仿宋_GB2312" w:eastAsia="仿宋_GB2312" w:hAnsi="黑体" w:hint="eastAsia"/>
          <w:b/>
          <w:sz w:val="32"/>
          <w:szCs w:val="32"/>
        </w:rPr>
        <w:t>一是</w:t>
      </w:r>
      <w:r w:rsidR="0084596F" w:rsidRPr="00140C2E">
        <w:rPr>
          <w:rFonts w:ascii="仿宋_GB2312" w:eastAsia="仿宋_GB2312" w:hAnsi="黑体" w:hint="eastAsia"/>
          <w:sz w:val="32"/>
          <w:szCs w:val="32"/>
        </w:rPr>
        <w:t>强化市场</w:t>
      </w:r>
      <w:r w:rsidR="00162F99" w:rsidRPr="00140C2E">
        <w:rPr>
          <w:rFonts w:ascii="仿宋_GB2312" w:eastAsia="仿宋_GB2312" w:hAnsi="黑体" w:hint="eastAsia"/>
          <w:sz w:val="32"/>
          <w:szCs w:val="32"/>
        </w:rPr>
        <w:t>机制作用</w:t>
      </w:r>
      <w:r w:rsidR="009503F3" w:rsidRPr="00140C2E">
        <w:rPr>
          <w:rFonts w:ascii="仿宋_GB2312" w:eastAsia="仿宋_GB2312" w:hAnsi="黑体" w:hint="eastAsia"/>
          <w:sz w:val="32"/>
          <w:szCs w:val="32"/>
        </w:rPr>
        <w:t>，进一步完善股票发行定价机制</w:t>
      </w:r>
      <w:r w:rsidR="00644EBE" w:rsidRPr="00140C2E">
        <w:rPr>
          <w:rFonts w:ascii="仿宋_GB2312" w:eastAsia="仿宋_GB2312" w:hAnsi="黑体" w:hint="eastAsia"/>
          <w:sz w:val="32"/>
          <w:szCs w:val="32"/>
        </w:rPr>
        <w:t>，</w:t>
      </w:r>
      <w:r w:rsidR="0084596F" w:rsidRPr="00140C2E">
        <w:rPr>
          <w:rFonts w:ascii="仿宋_GB2312" w:eastAsia="仿宋_GB2312" w:hAnsi="黑体" w:hint="eastAsia"/>
          <w:sz w:val="32"/>
          <w:szCs w:val="32"/>
        </w:rPr>
        <w:t>促进各方主体归位尽责</w:t>
      </w:r>
      <w:r w:rsidRPr="00140C2E">
        <w:rPr>
          <w:rFonts w:ascii="仿宋_GB2312" w:eastAsia="仿宋_GB2312" w:hAnsi="黑体" w:hint="eastAsia"/>
          <w:sz w:val="32"/>
          <w:szCs w:val="32"/>
        </w:rPr>
        <w:t>。</w:t>
      </w:r>
      <w:r w:rsidR="009503F3" w:rsidRPr="00140C2E">
        <w:rPr>
          <w:rFonts w:ascii="仿宋_GB2312" w:eastAsia="仿宋_GB2312" w:hAnsi="黑体" w:hint="eastAsia"/>
          <w:b/>
          <w:sz w:val="32"/>
          <w:szCs w:val="32"/>
        </w:rPr>
        <w:t>二是</w:t>
      </w:r>
      <w:r w:rsidR="009503F3" w:rsidRPr="00140C2E">
        <w:rPr>
          <w:rFonts w:ascii="仿宋_GB2312" w:eastAsia="仿宋_GB2312" w:hAnsi="黑体" w:hint="eastAsia"/>
          <w:sz w:val="32"/>
          <w:szCs w:val="32"/>
        </w:rPr>
        <w:t>回应科创板企业的合理诉求</w:t>
      </w:r>
      <w:r w:rsidR="00644EBE" w:rsidRPr="00140C2E">
        <w:rPr>
          <w:rFonts w:ascii="仿宋_GB2312" w:eastAsia="仿宋_GB2312" w:hAnsi="黑体" w:hint="eastAsia"/>
          <w:sz w:val="32"/>
          <w:szCs w:val="32"/>
        </w:rPr>
        <w:t>，针对科创企业市值规模</w:t>
      </w:r>
      <w:r w:rsidR="001A7E78" w:rsidRPr="00140C2E">
        <w:rPr>
          <w:rFonts w:ascii="仿宋_GB2312" w:eastAsia="仿宋_GB2312" w:hAnsi="黑体" w:hint="eastAsia"/>
          <w:sz w:val="32"/>
          <w:szCs w:val="32"/>
        </w:rPr>
        <w:t>、盈利情况和人员机构</w:t>
      </w:r>
      <w:r w:rsidR="00644EBE" w:rsidRPr="00140C2E">
        <w:rPr>
          <w:rFonts w:ascii="仿宋_GB2312" w:eastAsia="仿宋_GB2312" w:hAnsi="黑体" w:hint="eastAsia"/>
          <w:sz w:val="32"/>
          <w:szCs w:val="32"/>
        </w:rPr>
        <w:t>等特点，</w:t>
      </w:r>
      <w:r w:rsidR="001A7E78" w:rsidRPr="00140C2E">
        <w:rPr>
          <w:rFonts w:ascii="仿宋_GB2312" w:eastAsia="仿宋_GB2312" w:hAnsi="黑体" w:hint="eastAsia"/>
          <w:sz w:val="32"/>
          <w:szCs w:val="32"/>
        </w:rPr>
        <w:t>对</w:t>
      </w:r>
      <w:r w:rsidR="00644EBE" w:rsidRPr="00140C2E">
        <w:rPr>
          <w:rFonts w:ascii="仿宋_GB2312" w:eastAsia="仿宋_GB2312" w:hAnsi="黑体" w:hint="eastAsia"/>
          <w:sz w:val="32"/>
          <w:szCs w:val="32"/>
        </w:rPr>
        <w:t>战略配售机制</w:t>
      </w:r>
      <w:r w:rsidR="001A7E78" w:rsidRPr="00140C2E">
        <w:rPr>
          <w:rFonts w:ascii="仿宋_GB2312" w:eastAsia="仿宋_GB2312" w:hAnsi="黑体" w:hint="eastAsia"/>
          <w:sz w:val="32"/>
          <w:szCs w:val="32"/>
        </w:rPr>
        <w:t>等作出针对性安排</w:t>
      </w:r>
      <w:r w:rsidR="00576EDC" w:rsidRPr="00140C2E">
        <w:rPr>
          <w:rFonts w:ascii="仿宋_GB2312" w:eastAsia="仿宋_GB2312" w:hAnsi="黑体" w:hint="eastAsia"/>
          <w:sz w:val="32"/>
          <w:szCs w:val="32"/>
        </w:rPr>
        <w:t>。</w:t>
      </w:r>
      <w:r w:rsidR="00644EBE" w:rsidRPr="00140C2E">
        <w:rPr>
          <w:rFonts w:ascii="仿宋_GB2312" w:eastAsia="仿宋_GB2312" w:hAnsi="黑体" w:hint="eastAsia"/>
          <w:b/>
          <w:sz w:val="32"/>
          <w:szCs w:val="32"/>
        </w:rPr>
        <w:t>三</w:t>
      </w:r>
      <w:r w:rsidRPr="00140C2E">
        <w:rPr>
          <w:rFonts w:ascii="仿宋_GB2312" w:eastAsia="仿宋_GB2312" w:hAnsi="黑体" w:hint="eastAsia"/>
          <w:b/>
          <w:sz w:val="32"/>
          <w:szCs w:val="32"/>
        </w:rPr>
        <w:t>是</w:t>
      </w:r>
      <w:r w:rsidR="001A7E78" w:rsidRPr="00140C2E">
        <w:rPr>
          <w:rFonts w:ascii="仿宋_GB2312" w:eastAsia="仿宋_GB2312" w:hAnsi="黑体" w:hint="eastAsia"/>
          <w:sz w:val="32"/>
          <w:szCs w:val="32"/>
        </w:rPr>
        <w:t>着力保障</w:t>
      </w:r>
      <w:r w:rsidRPr="00140C2E">
        <w:rPr>
          <w:rFonts w:ascii="仿宋_GB2312" w:eastAsia="仿宋_GB2312" w:hAnsi="黑体" w:hint="eastAsia"/>
          <w:sz w:val="32"/>
          <w:szCs w:val="32"/>
        </w:rPr>
        <w:t>市场平稳运行。参考境外成熟市场的实践，优化超额配售选择权机制，促进科创板新股上市后股价稳定</w:t>
      </w:r>
      <w:r w:rsidR="00576EDC" w:rsidRPr="00140C2E">
        <w:rPr>
          <w:rFonts w:ascii="仿宋_GB2312" w:eastAsia="仿宋_GB2312" w:hAnsi="黑体" w:hint="eastAsia"/>
          <w:sz w:val="32"/>
          <w:szCs w:val="32"/>
        </w:rPr>
        <w:t>。</w:t>
      </w:r>
      <w:r w:rsidR="001A7E78" w:rsidRPr="00140C2E">
        <w:rPr>
          <w:rFonts w:ascii="仿宋_GB2312" w:eastAsia="仿宋_GB2312" w:hAnsi="黑体" w:hint="eastAsia"/>
          <w:b/>
          <w:sz w:val="32"/>
          <w:szCs w:val="32"/>
        </w:rPr>
        <w:t>四</w:t>
      </w:r>
      <w:r w:rsidRPr="00140C2E">
        <w:rPr>
          <w:rFonts w:ascii="仿宋_GB2312" w:eastAsia="仿宋_GB2312" w:hAnsi="黑体" w:hint="eastAsia"/>
          <w:b/>
          <w:sz w:val="32"/>
          <w:szCs w:val="32"/>
        </w:rPr>
        <w:t>是</w:t>
      </w:r>
      <w:r w:rsidRPr="00140C2E">
        <w:rPr>
          <w:rFonts w:ascii="仿宋_GB2312" w:eastAsia="仿宋_GB2312" w:hAnsi="黑体" w:hint="eastAsia"/>
          <w:sz w:val="32"/>
          <w:szCs w:val="32"/>
        </w:rPr>
        <w:t>力求形成可复制、可推广的经验。把握科创板增量改革的重要机遇，在制度设计、业务安排等方面突破创新，积累宝贵实践经验，形成制度竞争力，促进资本市场长期稳定发展。</w:t>
      </w:r>
    </w:p>
    <w:p w:rsidR="00526B5D" w:rsidRPr="00140C2E" w:rsidRDefault="00526B5D" w:rsidP="00622A1F">
      <w:pPr>
        <w:ind w:firstLineChars="250" w:firstLine="800"/>
        <w:rPr>
          <w:rFonts w:ascii="黑体" w:eastAsia="黑体" w:hAnsi="黑体"/>
          <w:b/>
          <w:sz w:val="32"/>
          <w:szCs w:val="32"/>
        </w:rPr>
      </w:pPr>
      <w:r w:rsidRPr="00140C2E">
        <w:rPr>
          <w:rFonts w:ascii="黑体" w:eastAsia="黑体" w:hAnsi="黑体" w:hint="eastAsia"/>
          <w:sz w:val="32"/>
          <w:szCs w:val="32"/>
        </w:rPr>
        <w:t>三、</w:t>
      </w:r>
      <w:r w:rsidRPr="00140C2E">
        <w:rPr>
          <w:rFonts w:ascii="黑体" w:eastAsia="黑体" w:hAnsi="黑体" w:hint="eastAsia"/>
          <w:b/>
          <w:sz w:val="32"/>
          <w:szCs w:val="32"/>
        </w:rPr>
        <w:t>主要制度安排</w:t>
      </w:r>
    </w:p>
    <w:p w:rsidR="00526B5D" w:rsidRPr="00140C2E" w:rsidRDefault="00526B5D" w:rsidP="00526B5D">
      <w:pPr>
        <w:spacing w:line="600" w:lineRule="exact"/>
        <w:ind w:firstLineChars="200" w:firstLine="640"/>
        <w:rPr>
          <w:rFonts w:ascii="黑体" w:eastAsia="黑体" w:hAnsi="黑体"/>
          <w:sz w:val="32"/>
          <w:szCs w:val="32"/>
        </w:rPr>
      </w:pPr>
      <w:r w:rsidRPr="00140C2E">
        <w:rPr>
          <w:rFonts w:ascii="仿宋_GB2312" w:eastAsia="仿宋_GB2312" w:hAnsi="Times New Roman" w:hint="eastAsia"/>
          <w:sz w:val="32"/>
          <w:szCs w:val="32"/>
        </w:rPr>
        <w:t>《</w:t>
      </w:r>
      <w:r w:rsidRPr="00140C2E">
        <w:rPr>
          <w:rFonts w:ascii="仿宋_GB2312" w:eastAsia="仿宋_GB2312" w:hAnsi="黑体" w:hint="eastAsia"/>
          <w:sz w:val="32"/>
          <w:szCs w:val="32"/>
        </w:rPr>
        <w:t>实施办法</w:t>
      </w:r>
      <w:r w:rsidRPr="00140C2E">
        <w:rPr>
          <w:rFonts w:ascii="仿宋_GB2312" w:eastAsia="仿宋_GB2312" w:hAnsi="Times New Roman" w:hint="eastAsia"/>
          <w:sz w:val="32"/>
          <w:szCs w:val="32"/>
        </w:rPr>
        <w:t>》共计</w:t>
      </w:r>
      <w:r w:rsidR="0051597A" w:rsidRPr="00140C2E">
        <w:rPr>
          <w:rFonts w:ascii="仿宋_GB2312" w:eastAsia="仿宋_GB2312" w:hAnsi="Times New Roman" w:hint="eastAsia"/>
          <w:sz w:val="32"/>
          <w:szCs w:val="32"/>
        </w:rPr>
        <w:t>三十</w:t>
      </w:r>
      <w:r w:rsidR="005016F2">
        <w:rPr>
          <w:rFonts w:ascii="仿宋_GB2312" w:eastAsia="仿宋_GB2312" w:hAnsi="Times New Roman" w:hint="eastAsia"/>
          <w:sz w:val="32"/>
          <w:szCs w:val="32"/>
        </w:rPr>
        <w:t>四</w:t>
      </w:r>
      <w:r w:rsidRPr="00140C2E">
        <w:rPr>
          <w:rFonts w:ascii="仿宋_GB2312" w:eastAsia="仿宋_GB2312" w:hAnsi="Times New Roman" w:hint="eastAsia"/>
          <w:sz w:val="32"/>
          <w:szCs w:val="32"/>
        </w:rPr>
        <w:t>条，主要包括如下内容。</w:t>
      </w:r>
    </w:p>
    <w:p w:rsidR="0083508A" w:rsidRPr="00140C2E" w:rsidRDefault="00EE32BE" w:rsidP="00526B5D">
      <w:pPr>
        <w:spacing w:line="600" w:lineRule="exact"/>
        <w:ind w:firstLineChars="200" w:firstLine="643"/>
        <w:rPr>
          <w:rFonts w:ascii="仿宋_GB2312" w:eastAsia="仿宋_GB2312" w:hAnsi="黑体"/>
          <w:b/>
          <w:sz w:val="32"/>
          <w:szCs w:val="32"/>
        </w:rPr>
      </w:pPr>
      <w:r w:rsidRPr="00140C2E">
        <w:rPr>
          <w:rFonts w:ascii="仿宋_GB2312" w:eastAsia="仿宋_GB2312" w:hAnsi="黑体" w:hint="eastAsia"/>
          <w:b/>
          <w:sz w:val="32"/>
          <w:szCs w:val="32"/>
        </w:rPr>
        <w:t>（一）完善</w:t>
      </w:r>
      <w:r w:rsidR="00A77804" w:rsidRPr="00140C2E">
        <w:rPr>
          <w:rFonts w:ascii="仿宋_GB2312" w:eastAsia="仿宋_GB2312" w:hAnsi="黑体" w:hint="eastAsia"/>
          <w:b/>
          <w:sz w:val="32"/>
          <w:szCs w:val="32"/>
        </w:rPr>
        <w:t>发行</w:t>
      </w:r>
      <w:r w:rsidR="000627B1" w:rsidRPr="00140C2E">
        <w:rPr>
          <w:rFonts w:ascii="仿宋_GB2312" w:eastAsia="仿宋_GB2312" w:hAnsi="黑体" w:hint="eastAsia"/>
          <w:b/>
          <w:sz w:val="32"/>
          <w:szCs w:val="32"/>
        </w:rPr>
        <w:t>安排</w:t>
      </w:r>
      <w:r w:rsidRPr="00140C2E">
        <w:rPr>
          <w:rFonts w:ascii="仿宋_GB2312" w:eastAsia="仿宋_GB2312" w:hAnsi="黑体" w:hint="eastAsia"/>
          <w:b/>
          <w:sz w:val="32"/>
          <w:szCs w:val="32"/>
        </w:rPr>
        <w:t>，反映科创企业诉求</w:t>
      </w:r>
    </w:p>
    <w:p w:rsidR="00C1475E" w:rsidRPr="00140C2E" w:rsidRDefault="00C1475E" w:rsidP="00C1475E">
      <w:pPr>
        <w:spacing w:line="600" w:lineRule="exact"/>
        <w:ind w:firstLineChars="200" w:firstLine="640"/>
        <w:rPr>
          <w:rFonts w:ascii="楷体_GB2312" w:eastAsia="楷体_GB2312" w:hAnsi="黑体"/>
          <w:sz w:val="32"/>
          <w:szCs w:val="32"/>
        </w:rPr>
      </w:pPr>
      <w:r w:rsidRPr="00140C2E">
        <w:rPr>
          <w:rFonts w:ascii="楷体_GB2312" w:eastAsia="楷体_GB2312" w:hAnsi="黑体" w:hint="eastAsia"/>
          <w:sz w:val="32"/>
          <w:szCs w:val="32"/>
        </w:rPr>
        <w:t>1. 面向专业机构投资者询价定价</w:t>
      </w:r>
    </w:p>
    <w:p w:rsidR="00C1475E" w:rsidRPr="00140C2E" w:rsidRDefault="004052CA" w:rsidP="00C1475E">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考虑到科创板对投资者的投资经验、风险承受能力要求更高，</w:t>
      </w:r>
      <w:r w:rsidR="00C1475E" w:rsidRPr="00140C2E">
        <w:rPr>
          <w:rFonts w:ascii="仿宋_GB2312" w:eastAsia="仿宋_GB2312" w:hAnsi="黑体" w:hint="eastAsia"/>
          <w:sz w:val="32"/>
          <w:szCs w:val="32"/>
        </w:rPr>
        <w:t>科创板</w:t>
      </w:r>
      <w:r w:rsidRPr="00140C2E">
        <w:rPr>
          <w:rFonts w:ascii="仿宋_GB2312" w:eastAsia="仿宋_GB2312" w:hAnsi="黑体" w:hint="eastAsia"/>
          <w:sz w:val="32"/>
          <w:szCs w:val="32"/>
        </w:rPr>
        <w:t>取消了直接定价方式，全面</w:t>
      </w:r>
      <w:r w:rsidR="00C1475E" w:rsidRPr="00140C2E">
        <w:rPr>
          <w:rFonts w:ascii="仿宋_GB2312" w:eastAsia="仿宋_GB2312" w:hAnsi="黑体" w:hint="eastAsia"/>
          <w:sz w:val="32"/>
          <w:szCs w:val="32"/>
        </w:rPr>
        <w:t>采用市场化的询价定价方式</w:t>
      </w:r>
      <w:r w:rsidRPr="00140C2E">
        <w:rPr>
          <w:rFonts w:ascii="仿宋_GB2312" w:eastAsia="仿宋_GB2312" w:hAnsi="黑体" w:hint="eastAsia"/>
          <w:sz w:val="32"/>
          <w:szCs w:val="32"/>
        </w:rPr>
        <w:t>。</w:t>
      </w:r>
      <w:r w:rsidR="00C1475E" w:rsidRPr="00140C2E">
        <w:rPr>
          <w:rFonts w:ascii="仿宋_GB2312" w:eastAsia="仿宋_GB2312" w:hAnsi="黑体" w:hint="eastAsia"/>
          <w:sz w:val="32"/>
          <w:szCs w:val="32"/>
        </w:rPr>
        <w:t>将首次公开发行询价对象限定在证券公司、基金</w:t>
      </w:r>
      <w:r w:rsidR="001943B0" w:rsidRPr="00140C2E">
        <w:rPr>
          <w:rFonts w:ascii="仿宋_GB2312" w:eastAsia="仿宋_GB2312" w:hAnsi="黑体" w:hint="eastAsia"/>
          <w:sz w:val="32"/>
          <w:szCs w:val="32"/>
        </w:rPr>
        <w:t>管理</w:t>
      </w:r>
      <w:r w:rsidR="00C1475E" w:rsidRPr="00140C2E">
        <w:rPr>
          <w:rFonts w:ascii="仿宋_GB2312" w:eastAsia="仿宋_GB2312" w:hAnsi="黑体" w:hint="eastAsia"/>
          <w:sz w:val="32"/>
          <w:szCs w:val="32"/>
        </w:rPr>
        <w:t>公司等七类专业机构</w:t>
      </w:r>
      <w:r w:rsidR="001943B0" w:rsidRPr="00140C2E">
        <w:rPr>
          <w:rFonts w:ascii="仿宋_GB2312" w:eastAsia="仿宋_GB2312" w:hAnsi="黑体" w:hint="eastAsia"/>
          <w:sz w:val="32"/>
          <w:szCs w:val="32"/>
        </w:rPr>
        <w:t>投资者</w:t>
      </w:r>
      <w:r w:rsidR="00C1475E" w:rsidRPr="00140C2E">
        <w:rPr>
          <w:rFonts w:ascii="仿宋_GB2312" w:eastAsia="仿宋_GB2312" w:hAnsi="黑体" w:hint="eastAsia"/>
          <w:sz w:val="32"/>
          <w:szCs w:val="32"/>
        </w:rPr>
        <w:t>，</w:t>
      </w:r>
      <w:r w:rsidRPr="00140C2E">
        <w:rPr>
          <w:rFonts w:ascii="仿宋_GB2312" w:eastAsia="仿宋_GB2312" w:hAnsi="黑体" w:hint="eastAsia"/>
          <w:sz w:val="32"/>
          <w:szCs w:val="32"/>
        </w:rPr>
        <w:t>并允许这些机构为其管理的不同配售对象填报不超过</w:t>
      </w:r>
      <w:r w:rsidR="00C1475E" w:rsidRPr="00140C2E">
        <w:rPr>
          <w:rFonts w:ascii="仿宋_GB2312" w:eastAsia="仿宋_GB2312" w:hAnsi="黑体" w:hint="eastAsia"/>
          <w:sz w:val="32"/>
          <w:szCs w:val="32"/>
        </w:rPr>
        <w:t>3档的拟申购价格。</w:t>
      </w:r>
    </w:p>
    <w:p w:rsidR="00C1475E" w:rsidRPr="00140C2E" w:rsidRDefault="004052CA" w:rsidP="00C1475E">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定价完成后，如</w:t>
      </w:r>
      <w:r w:rsidR="00C1475E" w:rsidRPr="00140C2E">
        <w:rPr>
          <w:rFonts w:ascii="仿宋_GB2312" w:eastAsia="仿宋_GB2312" w:hAnsi="黑体" w:hint="eastAsia"/>
          <w:sz w:val="32"/>
          <w:szCs w:val="32"/>
        </w:rPr>
        <w:t>发行人总市值无法满足</w:t>
      </w:r>
      <w:r w:rsidR="000666B9" w:rsidRPr="00140C2E">
        <w:rPr>
          <w:rFonts w:ascii="仿宋_GB2312" w:eastAsia="仿宋_GB2312" w:hAnsi="黑体" w:hint="eastAsia"/>
          <w:sz w:val="32"/>
          <w:szCs w:val="32"/>
        </w:rPr>
        <w:t>其在招股说明书中明确选择的市值与财务指标</w:t>
      </w:r>
      <w:r w:rsidR="00C1475E" w:rsidRPr="00140C2E">
        <w:rPr>
          <w:rFonts w:ascii="仿宋_GB2312" w:eastAsia="仿宋_GB2312" w:hAnsi="黑体" w:hint="eastAsia"/>
          <w:sz w:val="32"/>
          <w:szCs w:val="32"/>
        </w:rPr>
        <w:t>上市标准，将中止发行，与境外成熟资本市场的发行上市规定相一致。</w:t>
      </w:r>
    </w:p>
    <w:p w:rsidR="00E60F36" w:rsidRPr="00140C2E" w:rsidRDefault="00D26611" w:rsidP="00FC0D56">
      <w:pPr>
        <w:spacing w:line="600" w:lineRule="exact"/>
        <w:ind w:firstLineChars="200" w:firstLine="640"/>
        <w:rPr>
          <w:rFonts w:ascii="楷体_GB2312" w:eastAsia="楷体_GB2312" w:hAnsi="黑体"/>
          <w:sz w:val="32"/>
          <w:szCs w:val="32"/>
        </w:rPr>
      </w:pPr>
      <w:r w:rsidRPr="00140C2E">
        <w:rPr>
          <w:rFonts w:ascii="楷体_GB2312" w:eastAsia="楷体_GB2312" w:hAnsi="黑体" w:hint="eastAsia"/>
          <w:sz w:val="32"/>
          <w:szCs w:val="32"/>
        </w:rPr>
        <w:t>2</w:t>
      </w:r>
      <w:r w:rsidR="005F7B76" w:rsidRPr="00140C2E">
        <w:rPr>
          <w:rFonts w:ascii="楷体_GB2312" w:eastAsia="楷体_GB2312" w:hAnsi="黑体" w:hint="eastAsia"/>
          <w:sz w:val="32"/>
          <w:szCs w:val="32"/>
        </w:rPr>
        <w:t>.</w:t>
      </w:r>
      <w:r w:rsidR="00E60F36" w:rsidRPr="00140C2E">
        <w:rPr>
          <w:rFonts w:ascii="楷体_GB2312" w:eastAsia="楷体_GB2312" w:hAnsi="黑体" w:hint="eastAsia"/>
          <w:sz w:val="32"/>
          <w:szCs w:val="32"/>
        </w:rPr>
        <w:t>降低</w:t>
      </w:r>
      <w:r w:rsidR="005F7B76" w:rsidRPr="00140C2E">
        <w:rPr>
          <w:rFonts w:ascii="楷体_GB2312" w:eastAsia="楷体_GB2312" w:hAnsi="黑体" w:hint="eastAsia"/>
          <w:sz w:val="32"/>
          <w:szCs w:val="32"/>
        </w:rPr>
        <w:t>向战略投资者配售</w:t>
      </w:r>
      <w:r w:rsidR="00E60F36" w:rsidRPr="00140C2E">
        <w:rPr>
          <w:rFonts w:ascii="楷体_GB2312" w:eastAsia="楷体_GB2312" w:hAnsi="黑体" w:hint="eastAsia"/>
          <w:sz w:val="32"/>
          <w:szCs w:val="32"/>
        </w:rPr>
        <w:t>条件要求，引入发行人高管与</w:t>
      </w:r>
      <w:r w:rsidR="00E60F36" w:rsidRPr="00140C2E">
        <w:rPr>
          <w:rFonts w:ascii="楷体_GB2312" w:eastAsia="楷体_GB2312" w:hAnsi="黑体" w:hint="eastAsia"/>
          <w:sz w:val="32"/>
          <w:szCs w:val="32"/>
        </w:rPr>
        <w:lastRenderedPageBreak/>
        <w:t>核心员工认购安排</w:t>
      </w:r>
    </w:p>
    <w:p w:rsidR="002D6F16" w:rsidRPr="00140C2E" w:rsidRDefault="00214199" w:rsidP="002D6F16">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根据境内外实践经验，向战略投资者配售在引入市场稳定增量资金，帮助发行人成功发行等方面富有实效。</w:t>
      </w:r>
      <w:r w:rsidRPr="00140C2E">
        <w:rPr>
          <w:rFonts w:eastAsia="仿宋_GB2312"/>
          <w:sz w:val="32"/>
          <w:szCs w:val="32"/>
        </w:rPr>
        <w:t>而</w:t>
      </w:r>
      <w:r w:rsidRPr="00140C2E">
        <w:rPr>
          <w:rFonts w:ascii="仿宋_GB2312" w:eastAsia="仿宋_GB2312" w:hAnsi="黑体" w:hint="eastAsia"/>
          <w:sz w:val="32"/>
          <w:szCs w:val="32"/>
        </w:rPr>
        <w:t>发行人高管、员工认购机制在香港、美国等成熟市场的首次公开发行中较为普遍，有利于向市场投资者传递正面信号。</w:t>
      </w:r>
      <w:r w:rsidR="002D6F16" w:rsidRPr="00140C2E">
        <w:rPr>
          <w:rFonts w:ascii="仿宋_GB2312" w:eastAsia="仿宋_GB2312" w:hAnsi="黑体" w:hint="eastAsia"/>
          <w:sz w:val="32"/>
          <w:szCs w:val="32"/>
        </w:rPr>
        <w:t>《实施办法》将发行人引入战略投资者所需满足的条件调整为“首次公开发行股票数量在1亿股以上”</w:t>
      </w:r>
      <w:r w:rsidR="004A69CA" w:rsidRPr="00140C2E">
        <w:rPr>
          <w:rFonts w:ascii="仿宋_GB2312" w:eastAsia="仿宋_GB2312" w:hAnsi="黑体" w:hint="eastAsia"/>
          <w:sz w:val="32"/>
          <w:szCs w:val="32"/>
        </w:rPr>
        <w:t>或“</w:t>
      </w:r>
      <w:r w:rsidR="005E674C" w:rsidRPr="00140C2E">
        <w:rPr>
          <w:rFonts w:ascii="仿宋_GB2312" w:eastAsia="仿宋_GB2312" w:hAnsi="黑体" w:hint="eastAsia"/>
          <w:sz w:val="32"/>
          <w:szCs w:val="32"/>
        </w:rPr>
        <w:t>战略投资者获得配售股票总量不超过本次公开发行股票数量的20%</w:t>
      </w:r>
      <w:r w:rsidR="004A69CA" w:rsidRPr="00140C2E">
        <w:rPr>
          <w:rFonts w:ascii="仿宋_GB2312" w:eastAsia="仿宋_GB2312" w:hAnsi="黑体" w:hint="eastAsia"/>
          <w:sz w:val="32"/>
          <w:szCs w:val="32"/>
        </w:rPr>
        <w:t>”</w:t>
      </w:r>
      <w:r w:rsidR="002D6F16" w:rsidRPr="00140C2E">
        <w:rPr>
          <w:rFonts w:ascii="仿宋_GB2312" w:eastAsia="仿宋_GB2312" w:hAnsi="黑体" w:hint="eastAsia"/>
          <w:sz w:val="32"/>
          <w:szCs w:val="32"/>
        </w:rPr>
        <w:t>，并允许发行人高管与员工通过专项资产管理计划，参与</w:t>
      </w:r>
      <w:r w:rsidR="00F1657A" w:rsidRPr="00140C2E">
        <w:rPr>
          <w:rFonts w:ascii="仿宋_GB2312" w:eastAsia="仿宋_GB2312" w:hAnsi="黑体" w:hint="eastAsia"/>
          <w:sz w:val="32"/>
          <w:szCs w:val="32"/>
        </w:rPr>
        <w:t>本次发行战略配售</w:t>
      </w:r>
      <w:r w:rsidR="002D6F16" w:rsidRPr="00140C2E">
        <w:rPr>
          <w:rFonts w:ascii="仿宋_GB2312" w:eastAsia="仿宋_GB2312" w:hAnsi="黑体" w:hint="eastAsia"/>
          <w:sz w:val="32"/>
          <w:szCs w:val="32"/>
        </w:rPr>
        <w:t>，</w:t>
      </w:r>
      <w:r w:rsidR="00F1657A" w:rsidRPr="00140C2E">
        <w:rPr>
          <w:rFonts w:ascii="仿宋_GB2312" w:eastAsia="仿宋_GB2312" w:hAnsi="黑体" w:hint="eastAsia"/>
          <w:sz w:val="32"/>
          <w:szCs w:val="32"/>
        </w:rPr>
        <w:t>获配</w:t>
      </w:r>
      <w:r w:rsidR="002D6F16" w:rsidRPr="00140C2E">
        <w:rPr>
          <w:rFonts w:ascii="仿宋_GB2312" w:eastAsia="仿宋_GB2312" w:hAnsi="黑体" w:hint="eastAsia"/>
          <w:sz w:val="32"/>
          <w:szCs w:val="32"/>
        </w:rPr>
        <w:t>数量不得超过首次公开发行股票数量的10%。</w:t>
      </w:r>
    </w:p>
    <w:p w:rsidR="00EE32BE" w:rsidRPr="00140C2E" w:rsidRDefault="00EE32BE" w:rsidP="00031B4D">
      <w:pPr>
        <w:spacing w:line="600" w:lineRule="exact"/>
        <w:ind w:firstLineChars="200" w:firstLine="643"/>
        <w:rPr>
          <w:rFonts w:ascii="仿宋_GB2312" w:eastAsia="仿宋_GB2312" w:hAnsi="黑体"/>
          <w:b/>
          <w:sz w:val="32"/>
          <w:szCs w:val="32"/>
        </w:rPr>
      </w:pPr>
      <w:r w:rsidRPr="00140C2E">
        <w:rPr>
          <w:rFonts w:ascii="仿宋_GB2312" w:eastAsia="仿宋_GB2312" w:hAnsi="黑体" w:hint="eastAsia"/>
          <w:b/>
          <w:sz w:val="32"/>
          <w:szCs w:val="32"/>
        </w:rPr>
        <w:t>（二）</w:t>
      </w:r>
      <w:r w:rsidR="00E60F36" w:rsidRPr="00140C2E">
        <w:rPr>
          <w:rFonts w:ascii="仿宋_GB2312" w:eastAsia="仿宋_GB2312" w:hAnsi="黑体" w:hint="eastAsia"/>
          <w:b/>
          <w:sz w:val="32"/>
          <w:szCs w:val="32"/>
        </w:rPr>
        <w:t>调整</w:t>
      </w:r>
      <w:r w:rsidR="000627B1" w:rsidRPr="00140C2E">
        <w:rPr>
          <w:rFonts w:ascii="仿宋_GB2312" w:eastAsia="仿宋_GB2312" w:hAnsi="黑体" w:hint="eastAsia"/>
          <w:b/>
          <w:sz w:val="32"/>
          <w:szCs w:val="32"/>
        </w:rPr>
        <w:t>配套机制</w:t>
      </w:r>
      <w:r w:rsidRPr="00140C2E">
        <w:rPr>
          <w:rFonts w:ascii="仿宋_GB2312" w:eastAsia="仿宋_GB2312" w:hAnsi="黑体" w:hint="eastAsia"/>
          <w:b/>
          <w:sz w:val="32"/>
          <w:szCs w:val="32"/>
        </w:rPr>
        <w:t>，</w:t>
      </w:r>
      <w:r w:rsidR="00F0654A" w:rsidRPr="00140C2E">
        <w:rPr>
          <w:rFonts w:ascii="仿宋_GB2312" w:eastAsia="仿宋_GB2312" w:hAnsi="黑体" w:hint="eastAsia"/>
          <w:b/>
          <w:sz w:val="32"/>
          <w:szCs w:val="32"/>
        </w:rPr>
        <w:t>体现投资者适当性要求</w:t>
      </w:r>
    </w:p>
    <w:p w:rsidR="007B5424" w:rsidRPr="00140C2E" w:rsidRDefault="00C1475E" w:rsidP="000270E8">
      <w:pPr>
        <w:spacing w:line="600" w:lineRule="exact"/>
        <w:ind w:firstLineChars="200" w:firstLine="640"/>
        <w:rPr>
          <w:rFonts w:ascii="楷体_GB2312" w:eastAsia="楷体_GB2312" w:hAnsi="黑体"/>
          <w:sz w:val="32"/>
          <w:szCs w:val="32"/>
        </w:rPr>
      </w:pPr>
      <w:r w:rsidRPr="00140C2E">
        <w:rPr>
          <w:rFonts w:ascii="楷体_GB2312" w:eastAsia="楷体_GB2312" w:hAnsi="黑体" w:hint="eastAsia"/>
          <w:sz w:val="32"/>
          <w:szCs w:val="32"/>
        </w:rPr>
        <w:t>1</w:t>
      </w:r>
      <w:r w:rsidR="007B5424" w:rsidRPr="00140C2E">
        <w:rPr>
          <w:rFonts w:ascii="楷体_GB2312" w:eastAsia="楷体_GB2312" w:hAnsi="黑体" w:hint="eastAsia"/>
          <w:sz w:val="32"/>
          <w:szCs w:val="32"/>
        </w:rPr>
        <w:t xml:space="preserve">. </w:t>
      </w:r>
      <w:r w:rsidR="00442C24" w:rsidRPr="00140C2E">
        <w:rPr>
          <w:rFonts w:ascii="楷体_GB2312" w:eastAsia="楷体_GB2312" w:hAnsi="黑体" w:hint="eastAsia"/>
          <w:sz w:val="32"/>
          <w:szCs w:val="32"/>
        </w:rPr>
        <w:t>披露发行报价平均水平信息</w:t>
      </w:r>
    </w:p>
    <w:p w:rsidR="005F7B76" w:rsidRPr="00140C2E" w:rsidRDefault="00F16AF0" w:rsidP="00A64647">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为促进网下投资者审慎报价，</w:t>
      </w:r>
      <w:r w:rsidR="00A64647" w:rsidRPr="00140C2E">
        <w:rPr>
          <w:rFonts w:ascii="仿宋_GB2312" w:eastAsia="仿宋_GB2312" w:hAnsi="黑体" w:hint="eastAsia"/>
          <w:sz w:val="32"/>
          <w:szCs w:val="32"/>
        </w:rPr>
        <w:t>《实施办法》</w:t>
      </w:r>
      <w:r w:rsidRPr="00140C2E">
        <w:rPr>
          <w:rFonts w:ascii="仿宋_GB2312" w:eastAsia="仿宋_GB2312" w:hAnsi="黑体" w:hint="eastAsia"/>
          <w:sz w:val="32"/>
          <w:szCs w:val="32"/>
        </w:rPr>
        <w:t>沿用现行报价后剔除拟申购总量中报价最高部分的规定，</w:t>
      </w:r>
      <w:r w:rsidR="00192C66" w:rsidRPr="00140C2E">
        <w:rPr>
          <w:rFonts w:ascii="仿宋_GB2312" w:eastAsia="仿宋_GB2312" w:hAnsi="黑体" w:hint="eastAsia"/>
          <w:sz w:val="32"/>
          <w:szCs w:val="32"/>
        </w:rPr>
        <w:t>并</w:t>
      </w:r>
      <w:r w:rsidR="00A64647" w:rsidRPr="00140C2E">
        <w:rPr>
          <w:rFonts w:ascii="仿宋_GB2312" w:eastAsia="仿宋_GB2312" w:hAnsi="黑体" w:hint="eastAsia"/>
          <w:sz w:val="32"/>
          <w:szCs w:val="32"/>
        </w:rPr>
        <w:t>要求网上申购前披露</w:t>
      </w:r>
      <w:r w:rsidR="00D26611" w:rsidRPr="00140C2E">
        <w:rPr>
          <w:rFonts w:ascii="仿宋_GB2312" w:eastAsia="仿宋_GB2312" w:hAnsi="黑体" w:hint="eastAsia"/>
          <w:sz w:val="32"/>
          <w:szCs w:val="32"/>
        </w:rPr>
        <w:t>剔除最高报价部分后有效报价</w:t>
      </w:r>
      <w:r w:rsidR="00FD0E71" w:rsidRPr="00140C2E">
        <w:rPr>
          <w:rFonts w:ascii="仿宋_GB2312" w:eastAsia="仿宋_GB2312" w:hAnsi="黑体" w:hint="eastAsia"/>
          <w:sz w:val="32"/>
          <w:szCs w:val="32"/>
        </w:rPr>
        <w:t>的中位数和平均数，以及</w:t>
      </w:r>
      <w:r w:rsidR="00A64647" w:rsidRPr="00140C2E">
        <w:rPr>
          <w:rFonts w:ascii="仿宋_GB2312" w:eastAsia="仿宋_GB2312" w:hAnsi="黑体" w:hint="eastAsia"/>
          <w:sz w:val="32"/>
          <w:szCs w:val="32"/>
        </w:rPr>
        <w:t>公开募集方式设立的证券投资基金、全国社会保障基金和基本养老保险基金等三类市场主要长期投资者的报价中位数和平均数等信息，强化市场监督和约束，帮助网上投资者</w:t>
      </w:r>
      <w:r w:rsidR="007E2E80" w:rsidRPr="00140C2E">
        <w:rPr>
          <w:rFonts w:ascii="仿宋_GB2312" w:eastAsia="仿宋_GB2312" w:hAnsi="黑体" w:hint="eastAsia"/>
          <w:sz w:val="32"/>
          <w:szCs w:val="32"/>
        </w:rPr>
        <w:t>作出</w:t>
      </w:r>
      <w:r w:rsidR="00A64647" w:rsidRPr="00140C2E">
        <w:rPr>
          <w:rFonts w:ascii="仿宋_GB2312" w:eastAsia="仿宋_GB2312" w:hAnsi="黑体" w:hint="eastAsia"/>
          <w:sz w:val="32"/>
          <w:szCs w:val="32"/>
        </w:rPr>
        <w:t>投资判断。</w:t>
      </w:r>
      <w:r w:rsidR="003C37F9" w:rsidRPr="00140C2E">
        <w:rPr>
          <w:rFonts w:ascii="仿宋_GB2312" w:eastAsia="仿宋_GB2312" w:hAnsi="黑体" w:hint="eastAsia"/>
          <w:sz w:val="32"/>
          <w:szCs w:val="32"/>
        </w:rPr>
        <w:t>如果发行定价超过前述中位数、平均数</w:t>
      </w:r>
      <w:r w:rsidR="00FD0E71" w:rsidRPr="00140C2E">
        <w:rPr>
          <w:rFonts w:ascii="仿宋_GB2312" w:eastAsia="仿宋_GB2312" w:hAnsi="黑体" w:hint="eastAsia"/>
          <w:sz w:val="32"/>
          <w:szCs w:val="32"/>
        </w:rPr>
        <w:t>，</w:t>
      </w:r>
      <w:r w:rsidR="00677720" w:rsidRPr="00140C2E">
        <w:rPr>
          <w:rFonts w:ascii="仿宋_GB2312" w:eastAsia="仿宋_GB2312" w:hAnsi="黑体" w:hint="eastAsia"/>
          <w:sz w:val="32"/>
          <w:szCs w:val="32"/>
        </w:rPr>
        <w:t>主承销商与发行人</w:t>
      </w:r>
      <w:r w:rsidR="00053AB7" w:rsidRPr="00140C2E">
        <w:rPr>
          <w:rFonts w:ascii="仿宋_GB2312" w:eastAsia="仿宋_GB2312" w:hAnsi="黑体" w:hint="eastAsia"/>
          <w:sz w:val="32"/>
          <w:szCs w:val="32"/>
        </w:rPr>
        <w:t>应当</w:t>
      </w:r>
      <w:r w:rsidR="00FD0E71" w:rsidRPr="00140C2E">
        <w:rPr>
          <w:rFonts w:ascii="仿宋_GB2312" w:eastAsia="仿宋_GB2312" w:hAnsi="黑体" w:hint="eastAsia"/>
          <w:sz w:val="32"/>
          <w:szCs w:val="32"/>
        </w:rPr>
        <w:t>在申购前</w:t>
      </w:r>
      <w:r w:rsidR="002A7A8D">
        <w:rPr>
          <w:rFonts w:ascii="仿宋_GB2312" w:eastAsia="仿宋_GB2312" w:hAnsi="黑体" w:hint="eastAsia"/>
          <w:sz w:val="32"/>
          <w:szCs w:val="32"/>
        </w:rPr>
        <w:t>至少</w:t>
      </w:r>
      <w:r w:rsidR="00FD0E71" w:rsidRPr="00140C2E">
        <w:rPr>
          <w:rFonts w:ascii="仿宋_GB2312" w:eastAsia="仿宋_GB2312" w:hAnsi="黑体" w:hint="eastAsia"/>
          <w:sz w:val="32"/>
          <w:szCs w:val="32"/>
        </w:rPr>
        <w:t>一周发布投资风险公告</w:t>
      </w:r>
      <w:r w:rsidR="003C37F9" w:rsidRPr="00140C2E">
        <w:rPr>
          <w:rFonts w:ascii="仿宋_GB2312" w:eastAsia="仿宋_GB2312" w:hAnsi="黑体" w:hint="eastAsia"/>
          <w:sz w:val="32"/>
          <w:szCs w:val="32"/>
        </w:rPr>
        <w:t>，</w:t>
      </w:r>
      <w:r w:rsidR="00500C2C" w:rsidRPr="00140C2E">
        <w:rPr>
          <w:rFonts w:ascii="仿宋_GB2312" w:eastAsia="仿宋_GB2312" w:hAnsi="黑体" w:hint="eastAsia"/>
          <w:sz w:val="32"/>
          <w:szCs w:val="32"/>
        </w:rPr>
        <w:t>为</w:t>
      </w:r>
      <w:r w:rsidR="003C37F9" w:rsidRPr="00140C2E">
        <w:rPr>
          <w:rFonts w:ascii="仿宋_GB2312" w:eastAsia="仿宋_GB2312" w:hAnsi="黑体" w:hint="eastAsia"/>
          <w:sz w:val="32"/>
          <w:szCs w:val="32"/>
        </w:rPr>
        <w:t>投资者</w:t>
      </w:r>
      <w:r w:rsidR="00500C2C" w:rsidRPr="00140C2E">
        <w:rPr>
          <w:rFonts w:ascii="仿宋_GB2312" w:eastAsia="仿宋_GB2312" w:hAnsi="黑体" w:hint="eastAsia"/>
          <w:sz w:val="32"/>
          <w:szCs w:val="32"/>
        </w:rPr>
        <w:t>留有研判</w:t>
      </w:r>
      <w:r w:rsidR="003C37F9" w:rsidRPr="00140C2E">
        <w:rPr>
          <w:rFonts w:ascii="仿宋_GB2312" w:eastAsia="仿宋_GB2312" w:hAnsi="黑体" w:hint="eastAsia"/>
          <w:sz w:val="32"/>
          <w:szCs w:val="32"/>
        </w:rPr>
        <w:t>时间</w:t>
      </w:r>
      <w:r w:rsidR="00342817" w:rsidRPr="00140C2E">
        <w:rPr>
          <w:rFonts w:ascii="仿宋_GB2312" w:eastAsia="仿宋_GB2312" w:hAnsi="黑体" w:hint="eastAsia"/>
          <w:sz w:val="32"/>
          <w:szCs w:val="32"/>
        </w:rPr>
        <w:t>、提供决策信息</w:t>
      </w:r>
      <w:r w:rsidR="00FD0E71" w:rsidRPr="00140C2E">
        <w:rPr>
          <w:rFonts w:ascii="仿宋_GB2312" w:eastAsia="仿宋_GB2312" w:hAnsi="黑体" w:hint="eastAsia"/>
          <w:sz w:val="32"/>
          <w:szCs w:val="32"/>
        </w:rPr>
        <w:t>。</w:t>
      </w:r>
    </w:p>
    <w:p w:rsidR="000627B1" w:rsidRPr="00140C2E" w:rsidRDefault="000627B1" w:rsidP="000627B1">
      <w:pPr>
        <w:spacing w:line="600" w:lineRule="exact"/>
        <w:ind w:firstLineChars="200" w:firstLine="640"/>
        <w:rPr>
          <w:rFonts w:ascii="楷体_GB2312" w:eastAsia="楷体_GB2312" w:hAnsi="黑体"/>
          <w:sz w:val="32"/>
          <w:szCs w:val="32"/>
        </w:rPr>
      </w:pPr>
      <w:r w:rsidRPr="00140C2E">
        <w:rPr>
          <w:rFonts w:ascii="楷体_GB2312" w:eastAsia="楷体_GB2312" w:hAnsi="黑体" w:hint="eastAsia"/>
          <w:sz w:val="32"/>
          <w:szCs w:val="32"/>
        </w:rPr>
        <w:t>2. 提高网下发行配售数量占比</w:t>
      </w:r>
    </w:p>
    <w:p w:rsidR="008A1D33" w:rsidRPr="00140C2E" w:rsidRDefault="008A1D33" w:rsidP="008A1D33">
      <w:pPr>
        <w:spacing w:line="600" w:lineRule="exact"/>
        <w:ind w:firstLineChars="200" w:firstLine="640"/>
        <w:rPr>
          <w:rFonts w:ascii="Times New Roman" w:eastAsia="仿宋_GB2312" w:hAnsi="Times New Roman" w:cs="Times New Roman"/>
          <w:sz w:val="32"/>
          <w:szCs w:val="32"/>
        </w:rPr>
      </w:pPr>
      <w:r w:rsidRPr="00140C2E">
        <w:rPr>
          <w:rFonts w:ascii="仿宋_GB2312" w:eastAsia="仿宋_GB2312" w:hAnsi="黑体" w:hint="eastAsia"/>
          <w:sz w:val="32"/>
          <w:szCs w:val="32"/>
        </w:rPr>
        <w:t>《实施办法》将网下初始发行比例调高10%，并降低网</w:t>
      </w:r>
      <w:r w:rsidRPr="00140C2E">
        <w:rPr>
          <w:rFonts w:ascii="仿宋_GB2312" w:eastAsia="仿宋_GB2312" w:hAnsi="黑体" w:hint="eastAsia"/>
          <w:sz w:val="32"/>
          <w:szCs w:val="32"/>
        </w:rPr>
        <w:lastRenderedPageBreak/>
        <w:t>下初始发行量向网上回拨的力度，回拨后网下发行比例</w:t>
      </w:r>
      <w:r w:rsidR="002562DA" w:rsidRPr="00140C2E">
        <w:rPr>
          <w:rFonts w:ascii="仿宋_GB2312" w:eastAsia="仿宋_GB2312" w:hAnsi="黑体" w:hint="eastAsia"/>
          <w:sz w:val="32"/>
          <w:szCs w:val="32"/>
        </w:rPr>
        <w:t>将</w:t>
      </w:r>
      <w:r w:rsidRPr="00140C2E">
        <w:rPr>
          <w:rFonts w:ascii="仿宋_GB2312" w:eastAsia="仿宋_GB2312" w:hAnsi="黑体" w:hint="eastAsia"/>
          <w:sz w:val="32"/>
          <w:szCs w:val="32"/>
        </w:rPr>
        <w:t>不少于</w:t>
      </w:r>
      <w:r w:rsidR="00A73C91" w:rsidRPr="00140C2E">
        <w:rPr>
          <w:rFonts w:ascii="仿宋_GB2312" w:eastAsia="仿宋_GB2312" w:hAnsi="黑体" w:hint="eastAsia"/>
          <w:sz w:val="32"/>
          <w:szCs w:val="32"/>
        </w:rPr>
        <w:t>60</w:t>
      </w:r>
      <w:r w:rsidRPr="00140C2E">
        <w:rPr>
          <w:rFonts w:ascii="仿宋_GB2312" w:eastAsia="仿宋_GB2312" w:hAnsi="黑体" w:hint="eastAsia"/>
          <w:sz w:val="32"/>
          <w:szCs w:val="32"/>
        </w:rPr>
        <w:t>%，有利于引导各类投资者理性参与</w:t>
      </w:r>
      <w:r w:rsidRPr="00140C2E">
        <w:rPr>
          <w:rFonts w:ascii="Times New Roman" w:eastAsia="仿宋_GB2312" w:hAnsi="Times New Roman" w:cs="Times New Roman" w:hint="eastAsia"/>
          <w:sz w:val="32"/>
          <w:szCs w:val="32"/>
        </w:rPr>
        <w:t>，也对引导个人投资者通过公募基金参与科创板股票发行具有积极作用。</w:t>
      </w:r>
      <w:r w:rsidR="00F1657A" w:rsidRPr="00140C2E">
        <w:rPr>
          <w:rFonts w:ascii="Times New Roman" w:eastAsia="仿宋_GB2312" w:hAnsi="Times New Roman" w:cs="Times New Roman" w:hint="eastAsia"/>
          <w:sz w:val="32"/>
          <w:szCs w:val="32"/>
        </w:rPr>
        <w:t>同时，明确回拨后网下发行比例不超过</w:t>
      </w:r>
      <w:r w:rsidR="00F1657A" w:rsidRPr="00140C2E">
        <w:rPr>
          <w:rFonts w:ascii="Times New Roman" w:eastAsia="仿宋_GB2312" w:hAnsi="Times New Roman" w:cs="Times New Roman" w:hint="eastAsia"/>
          <w:sz w:val="32"/>
          <w:szCs w:val="32"/>
        </w:rPr>
        <w:t>80%</w:t>
      </w:r>
      <w:r w:rsidR="00F1657A" w:rsidRPr="00140C2E">
        <w:rPr>
          <w:rFonts w:ascii="Times New Roman" w:eastAsia="仿宋_GB2312" w:hAnsi="Times New Roman" w:cs="Times New Roman" w:hint="eastAsia"/>
          <w:sz w:val="32"/>
          <w:szCs w:val="32"/>
        </w:rPr>
        <w:t>，</w:t>
      </w:r>
      <w:r w:rsidR="007E2E80" w:rsidRPr="00140C2E">
        <w:rPr>
          <w:rFonts w:ascii="Times New Roman" w:eastAsia="仿宋_GB2312" w:hAnsi="Times New Roman" w:cs="Times New Roman" w:hint="eastAsia"/>
          <w:sz w:val="32"/>
          <w:szCs w:val="32"/>
        </w:rPr>
        <w:t>保障</w:t>
      </w:r>
      <w:r w:rsidR="00F1657A" w:rsidRPr="00140C2E">
        <w:rPr>
          <w:rFonts w:ascii="Times New Roman" w:eastAsia="仿宋_GB2312" w:hAnsi="Times New Roman" w:cs="Times New Roman" w:hint="eastAsia"/>
          <w:sz w:val="32"/>
          <w:szCs w:val="32"/>
        </w:rPr>
        <w:t>网上投资者的</w:t>
      </w:r>
      <w:r w:rsidR="007E2E80" w:rsidRPr="00140C2E">
        <w:rPr>
          <w:rFonts w:ascii="Times New Roman" w:eastAsia="仿宋_GB2312" w:hAnsi="Times New Roman" w:cs="Times New Roman" w:hint="eastAsia"/>
          <w:sz w:val="32"/>
          <w:szCs w:val="32"/>
        </w:rPr>
        <w:t>最低</w:t>
      </w:r>
      <w:r w:rsidR="00F1657A" w:rsidRPr="00140C2E">
        <w:rPr>
          <w:rFonts w:ascii="Times New Roman" w:eastAsia="仿宋_GB2312" w:hAnsi="Times New Roman" w:cs="Times New Roman" w:hint="eastAsia"/>
          <w:sz w:val="32"/>
          <w:szCs w:val="32"/>
        </w:rPr>
        <w:t>申购</w:t>
      </w:r>
      <w:r w:rsidR="007E2E80" w:rsidRPr="00140C2E">
        <w:rPr>
          <w:rFonts w:ascii="Times New Roman" w:eastAsia="仿宋_GB2312" w:hAnsi="Times New Roman" w:cs="Times New Roman" w:hint="eastAsia"/>
          <w:sz w:val="32"/>
          <w:szCs w:val="32"/>
        </w:rPr>
        <w:t>比例</w:t>
      </w:r>
      <w:r w:rsidR="00F1657A" w:rsidRPr="00140C2E">
        <w:rPr>
          <w:rFonts w:ascii="Times New Roman" w:eastAsia="仿宋_GB2312" w:hAnsi="Times New Roman" w:cs="Times New Roman" w:hint="eastAsia"/>
          <w:sz w:val="32"/>
          <w:szCs w:val="32"/>
        </w:rPr>
        <w:t>。</w:t>
      </w:r>
    </w:p>
    <w:p w:rsidR="00C1475E" w:rsidRPr="00140C2E" w:rsidRDefault="000627B1" w:rsidP="008A1D33">
      <w:pPr>
        <w:spacing w:line="600" w:lineRule="exact"/>
        <w:ind w:firstLineChars="200" w:firstLine="640"/>
        <w:rPr>
          <w:rFonts w:ascii="楷体_GB2312" w:eastAsia="楷体_GB2312" w:hAnsi="黑体"/>
          <w:sz w:val="32"/>
          <w:szCs w:val="32"/>
        </w:rPr>
      </w:pPr>
      <w:r w:rsidRPr="00140C2E">
        <w:rPr>
          <w:rFonts w:ascii="楷体_GB2312" w:eastAsia="楷体_GB2312" w:hAnsi="黑体" w:hint="eastAsia"/>
          <w:sz w:val="32"/>
          <w:szCs w:val="32"/>
        </w:rPr>
        <w:t>3</w:t>
      </w:r>
      <w:r w:rsidR="00C1475E" w:rsidRPr="00140C2E">
        <w:rPr>
          <w:rFonts w:ascii="楷体_GB2312" w:eastAsia="楷体_GB2312" w:hAnsi="黑体" w:hint="eastAsia"/>
          <w:sz w:val="32"/>
          <w:szCs w:val="32"/>
        </w:rPr>
        <w:t>.降低网上投资者申购单位</w:t>
      </w:r>
    </w:p>
    <w:p w:rsidR="007B5424" w:rsidRPr="00140C2E" w:rsidRDefault="00E13E5A" w:rsidP="00924B11">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《实施办法》</w:t>
      </w:r>
      <w:r w:rsidR="00504C00" w:rsidRPr="00140C2E">
        <w:rPr>
          <w:rFonts w:ascii="仿宋_GB2312" w:eastAsia="仿宋_GB2312" w:hAnsi="黑体" w:hint="eastAsia"/>
          <w:sz w:val="32"/>
          <w:szCs w:val="32"/>
        </w:rPr>
        <w:t>保留</w:t>
      </w:r>
      <w:r w:rsidR="00924B11" w:rsidRPr="00140C2E">
        <w:rPr>
          <w:rFonts w:ascii="仿宋_GB2312" w:eastAsia="仿宋_GB2312" w:hAnsi="黑体" w:hint="eastAsia"/>
          <w:sz w:val="32"/>
          <w:szCs w:val="32"/>
        </w:rPr>
        <w:t>“持有1万元以上沪市流通市值的投资者方可参与网上发行”的有关规定，</w:t>
      </w:r>
      <w:r w:rsidR="00890551" w:rsidRPr="00140C2E">
        <w:rPr>
          <w:rFonts w:ascii="仿宋_GB2312" w:eastAsia="仿宋_GB2312" w:hAnsi="黑体" w:hint="eastAsia"/>
          <w:sz w:val="32"/>
          <w:szCs w:val="32"/>
        </w:rPr>
        <w:t>并</w:t>
      </w:r>
      <w:r w:rsidR="008A1D33" w:rsidRPr="00140C2E">
        <w:rPr>
          <w:rFonts w:ascii="仿宋_GB2312" w:eastAsia="仿宋_GB2312" w:hAnsi="黑体" w:hint="eastAsia"/>
          <w:sz w:val="32"/>
          <w:szCs w:val="32"/>
        </w:rPr>
        <w:t>将现行1000股/手的申购单位降低为</w:t>
      </w:r>
      <w:r w:rsidR="00E7120B" w:rsidRPr="00140C2E">
        <w:rPr>
          <w:rFonts w:ascii="仿宋_GB2312" w:eastAsia="仿宋_GB2312" w:hAnsi="黑体" w:hint="eastAsia"/>
          <w:sz w:val="32"/>
          <w:szCs w:val="32"/>
        </w:rPr>
        <w:t>500</w:t>
      </w:r>
      <w:r w:rsidR="008A1D33" w:rsidRPr="00140C2E">
        <w:rPr>
          <w:rFonts w:ascii="仿宋_GB2312" w:eastAsia="仿宋_GB2312" w:hAnsi="黑体" w:hint="eastAsia"/>
          <w:sz w:val="32"/>
          <w:szCs w:val="32"/>
        </w:rPr>
        <w:t>股/手，</w:t>
      </w:r>
      <w:r w:rsidR="00924B11" w:rsidRPr="00140C2E">
        <w:rPr>
          <w:rFonts w:ascii="仿宋_GB2312" w:eastAsia="仿宋_GB2312" w:hAnsi="黑体" w:hint="eastAsia"/>
          <w:sz w:val="32"/>
          <w:szCs w:val="32"/>
        </w:rPr>
        <w:t>每一个申购单位对应市值要求相应降低为</w:t>
      </w:r>
      <w:r w:rsidR="00E7120B" w:rsidRPr="00140C2E">
        <w:rPr>
          <w:rFonts w:ascii="仿宋_GB2312" w:eastAsia="仿宋_GB2312" w:hAnsi="黑体" w:hint="eastAsia"/>
          <w:sz w:val="32"/>
          <w:szCs w:val="32"/>
        </w:rPr>
        <w:t>5000</w:t>
      </w:r>
      <w:r w:rsidR="00924B11" w:rsidRPr="00140C2E">
        <w:rPr>
          <w:rFonts w:ascii="仿宋_GB2312" w:eastAsia="仿宋_GB2312" w:hAnsi="黑体" w:hint="eastAsia"/>
          <w:sz w:val="32"/>
          <w:szCs w:val="32"/>
        </w:rPr>
        <w:t>元，</w:t>
      </w:r>
      <w:r w:rsidR="008A1D33" w:rsidRPr="00140C2E">
        <w:rPr>
          <w:rFonts w:ascii="仿宋_GB2312" w:eastAsia="仿宋_GB2312" w:hAnsi="黑体" w:hint="eastAsia"/>
          <w:sz w:val="32"/>
          <w:szCs w:val="32"/>
        </w:rPr>
        <w:t>提升科创板网上投资者申购新股的普惠度。</w:t>
      </w:r>
    </w:p>
    <w:p w:rsidR="00EE32BE" w:rsidRPr="00140C2E" w:rsidRDefault="00EE32BE" w:rsidP="006F7E4A">
      <w:pPr>
        <w:spacing w:line="600" w:lineRule="exact"/>
        <w:ind w:firstLineChars="200" w:firstLine="643"/>
        <w:rPr>
          <w:rFonts w:ascii="仿宋_GB2312" w:eastAsia="仿宋_GB2312" w:hAnsi="黑体"/>
          <w:b/>
          <w:sz w:val="32"/>
          <w:szCs w:val="32"/>
        </w:rPr>
      </w:pPr>
      <w:r w:rsidRPr="00140C2E">
        <w:rPr>
          <w:rFonts w:ascii="仿宋_GB2312" w:eastAsia="仿宋_GB2312" w:hAnsi="黑体" w:hint="eastAsia"/>
          <w:b/>
          <w:sz w:val="32"/>
          <w:szCs w:val="32"/>
        </w:rPr>
        <w:t>（</w:t>
      </w:r>
      <w:r w:rsidR="00B1104A" w:rsidRPr="00140C2E">
        <w:rPr>
          <w:rFonts w:ascii="仿宋_GB2312" w:eastAsia="仿宋_GB2312" w:hAnsi="黑体" w:hint="eastAsia"/>
          <w:b/>
          <w:sz w:val="32"/>
          <w:szCs w:val="32"/>
        </w:rPr>
        <w:t>三</w:t>
      </w:r>
      <w:r w:rsidRPr="00140C2E">
        <w:rPr>
          <w:rFonts w:ascii="仿宋_GB2312" w:eastAsia="仿宋_GB2312" w:hAnsi="黑体" w:hint="eastAsia"/>
          <w:b/>
          <w:sz w:val="32"/>
          <w:szCs w:val="32"/>
        </w:rPr>
        <w:t>）</w:t>
      </w:r>
      <w:r w:rsidR="00A77804" w:rsidRPr="00140C2E">
        <w:rPr>
          <w:rFonts w:ascii="仿宋_GB2312" w:eastAsia="仿宋_GB2312" w:hAnsi="黑体" w:hint="eastAsia"/>
          <w:b/>
          <w:sz w:val="32"/>
          <w:szCs w:val="32"/>
        </w:rPr>
        <w:t>优化券商定位</w:t>
      </w:r>
      <w:r w:rsidR="009F17C0" w:rsidRPr="00140C2E">
        <w:rPr>
          <w:rFonts w:ascii="仿宋_GB2312" w:eastAsia="仿宋_GB2312" w:hAnsi="黑体" w:hint="eastAsia"/>
          <w:b/>
          <w:sz w:val="32"/>
          <w:szCs w:val="32"/>
        </w:rPr>
        <w:t>，</w:t>
      </w:r>
      <w:r w:rsidRPr="00140C2E">
        <w:rPr>
          <w:rFonts w:ascii="仿宋_GB2312" w:eastAsia="仿宋_GB2312" w:hAnsi="黑体" w:hint="eastAsia"/>
          <w:b/>
          <w:sz w:val="32"/>
          <w:szCs w:val="32"/>
        </w:rPr>
        <w:t>推动投行业务转型升级</w:t>
      </w:r>
    </w:p>
    <w:p w:rsidR="00B1104A" w:rsidRPr="00140C2E" w:rsidRDefault="00012CA6" w:rsidP="00B1104A">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为增强保荐机构的资本约束，强化其履职担责，</w:t>
      </w:r>
      <w:r w:rsidR="00B1104A" w:rsidRPr="00140C2E">
        <w:rPr>
          <w:rFonts w:ascii="仿宋_GB2312" w:eastAsia="仿宋_GB2312" w:hAnsi="黑体" w:hint="eastAsia"/>
          <w:sz w:val="32"/>
          <w:szCs w:val="32"/>
        </w:rPr>
        <w:t>《实施办法》允许发行人</w:t>
      </w:r>
      <w:r w:rsidR="001402EF" w:rsidRPr="00140C2E">
        <w:rPr>
          <w:rFonts w:ascii="仿宋_GB2312" w:eastAsia="仿宋_GB2312" w:hAnsi="黑体" w:hint="eastAsia"/>
          <w:sz w:val="32"/>
          <w:szCs w:val="32"/>
        </w:rPr>
        <w:t>的</w:t>
      </w:r>
      <w:r w:rsidR="00B1104A" w:rsidRPr="00140C2E">
        <w:rPr>
          <w:rFonts w:ascii="仿宋_GB2312" w:eastAsia="仿宋_GB2312" w:hAnsi="黑体" w:hint="eastAsia"/>
          <w:sz w:val="32"/>
          <w:szCs w:val="32"/>
        </w:rPr>
        <w:t>保荐</w:t>
      </w:r>
      <w:r w:rsidR="001402EF" w:rsidRPr="00140C2E">
        <w:rPr>
          <w:rFonts w:ascii="仿宋_GB2312" w:eastAsia="仿宋_GB2312" w:hAnsi="黑体" w:hint="eastAsia"/>
          <w:sz w:val="32"/>
          <w:szCs w:val="32"/>
        </w:rPr>
        <w:t>机构</w:t>
      </w:r>
      <w:r w:rsidR="000F6529" w:rsidRPr="00140C2E">
        <w:rPr>
          <w:rFonts w:ascii="仿宋_GB2312" w:eastAsia="仿宋_GB2312" w:hAnsi="黑体" w:hint="eastAsia"/>
          <w:sz w:val="32"/>
          <w:szCs w:val="32"/>
        </w:rPr>
        <w:t>依法设立的</w:t>
      </w:r>
      <w:r w:rsidR="00CD414A" w:rsidRPr="00140C2E">
        <w:rPr>
          <w:rFonts w:ascii="仿宋_GB2312" w:eastAsia="仿宋_GB2312" w:hAnsi="黑体" w:hint="eastAsia"/>
          <w:sz w:val="32"/>
          <w:szCs w:val="32"/>
        </w:rPr>
        <w:t>相关</w:t>
      </w:r>
      <w:r w:rsidR="000F6529" w:rsidRPr="00140C2E">
        <w:rPr>
          <w:rFonts w:ascii="仿宋_GB2312" w:eastAsia="仿宋_GB2312" w:hAnsi="黑体" w:hint="eastAsia"/>
          <w:sz w:val="32"/>
          <w:szCs w:val="32"/>
        </w:rPr>
        <w:t>子公司</w:t>
      </w:r>
      <w:r w:rsidR="005F3504" w:rsidRPr="00140C2E">
        <w:rPr>
          <w:rFonts w:ascii="仿宋_GB2312" w:eastAsia="仿宋_GB2312" w:hAnsi="仿宋" w:hint="eastAsia"/>
          <w:sz w:val="32"/>
          <w:szCs w:val="32"/>
        </w:rPr>
        <w:t>或者实际控制该保荐</w:t>
      </w:r>
      <w:r w:rsidR="001402EF" w:rsidRPr="00140C2E">
        <w:rPr>
          <w:rFonts w:ascii="仿宋_GB2312" w:eastAsia="仿宋_GB2312" w:hAnsi="仿宋" w:hint="eastAsia"/>
          <w:sz w:val="32"/>
          <w:szCs w:val="32"/>
        </w:rPr>
        <w:t>机构</w:t>
      </w:r>
      <w:r w:rsidR="005F3504" w:rsidRPr="00140C2E">
        <w:rPr>
          <w:rFonts w:ascii="仿宋_GB2312" w:eastAsia="仿宋_GB2312" w:hAnsi="仿宋" w:hint="eastAsia"/>
          <w:sz w:val="32"/>
          <w:szCs w:val="32"/>
        </w:rPr>
        <w:t>的证券公司依法设立的其他</w:t>
      </w:r>
      <w:r w:rsidR="00CD414A" w:rsidRPr="00140C2E">
        <w:rPr>
          <w:rFonts w:ascii="仿宋_GB2312" w:eastAsia="仿宋_GB2312" w:hAnsi="仿宋" w:hint="eastAsia"/>
          <w:sz w:val="32"/>
          <w:szCs w:val="32"/>
        </w:rPr>
        <w:t>相关</w:t>
      </w:r>
      <w:r w:rsidR="005F3504" w:rsidRPr="00140C2E">
        <w:rPr>
          <w:rFonts w:ascii="仿宋_GB2312" w:eastAsia="仿宋_GB2312" w:hAnsi="仿宋" w:hint="eastAsia"/>
          <w:sz w:val="32"/>
          <w:szCs w:val="32"/>
        </w:rPr>
        <w:t>子公司，</w:t>
      </w:r>
      <w:r w:rsidR="005E674C" w:rsidRPr="00140C2E">
        <w:rPr>
          <w:rFonts w:ascii="仿宋_GB2312" w:eastAsia="仿宋_GB2312" w:hAnsi="仿宋" w:hint="eastAsia"/>
          <w:sz w:val="32"/>
          <w:szCs w:val="32"/>
        </w:rPr>
        <w:t>参与本次发行战略配售，</w:t>
      </w:r>
      <w:r w:rsidR="00EE00AF" w:rsidRPr="00140C2E">
        <w:rPr>
          <w:rFonts w:ascii="仿宋_GB2312" w:eastAsia="仿宋_GB2312" w:hAnsi="黑体" w:hint="eastAsia"/>
          <w:sz w:val="32"/>
          <w:szCs w:val="32"/>
        </w:rPr>
        <w:t>并设置一定的锁定期</w:t>
      </w:r>
      <w:r w:rsidRPr="00140C2E">
        <w:rPr>
          <w:rFonts w:ascii="仿宋_GB2312" w:eastAsia="仿宋_GB2312" w:hAnsi="黑体" w:hint="eastAsia"/>
          <w:sz w:val="32"/>
          <w:szCs w:val="32"/>
        </w:rPr>
        <w:t>。同时</w:t>
      </w:r>
      <w:r w:rsidR="00B1104A" w:rsidRPr="00140C2E">
        <w:rPr>
          <w:rFonts w:ascii="仿宋_GB2312" w:eastAsia="仿宋_GB2312" w:hAnsi="黑体" w:hint="eastAsia"/>
          <w:sz w:val="32"/>
          <w:szCs w:val="32"/>
        </w:rPr>
        <w:t>，</w:t>
      </w:r>
      <w:r w:rsidRPr="00140C2E">
        <w:rPr>
          <w:rFonts w:ascii="仿宋_GB2312" w:eastAsia="仿宋_GB2312" w:hAnsi="黑体" w:hint="eastAsia"/>
          <w:sz w:val="32"/>
          <w:szCs w:val="32"/>
        </w:rPr>
        <w:t>为</w:t>
      </w:r>
      <w:r w:rsidR="007B5424" w:rsidRPr="00140C2E">
        <w:rPr>
          <w:rFonts w:ascii="仿宋_GB2312" w:eastAsia="仿宋_GB2312" w:hAnsi="黑体" w:hint="eastAsia"/>
          <w:sz w:val="32"/>
          <w:szCs w:val="32"/>
        </w:rPr>
        <w:t>引导</w:t>
      </w:r>
      <w:r w:rsidR="000666B9" w:rsidRPr="00140C2E">
        <w:rPr>
          <w:rFonts w:ascii="仿宋_GB2312" w:eastAsia="仿宋_GB2312" w:hAnsi="黑体" w:hint="eastAsia"/>
          <w:sz w:val="32"/>
          <w:szCs w:val="32"/>
        </w:rPr>
        <w:t>承销商在定价中平衡兼顾发行人与投资者利益，</w:t>
      </w:r>
      <w:r w:rsidR="007B5424" w:rsidRPr="00140C2E">
        <w:rPr>
          <w:rFonts w:ascii="仿宋_GB2312" w:eastAsia="仿宋_GB2312" w:hAnsi="黑体" w:hint="eastAsia"/>
          <w:sz w:val="32"/>
          <w:szCs w:val="32"/>
        </w:rPr>
        <w:t>促进一级市场投资者向更为专业化的方向发展，</w:t>
      </w:r>
      <w:r w:rsidRPr="00140C2E">
        <w:rPr>
          <w:rFonts w:ascii="仿宋_GB2312" w:eastAsia="仿宋_GB2312" w:hAnsi="黑体" w:hint="eastAsia"/>
          <w:sz w:val="32"/>
          <w:szCs w:val="32"/>
        </w:rPr>
        <w:t>《实施办法》</w:t>
      </w:r>
      <w:r w:rsidR="00B8171D" w:rsidRPr="00140C2E">
        <w:rPr>
          <w:rFonts w:ascii="仿宋_GB2312" w:eastAsia="仿宋_GB2312" w:hAnsi="黑体" w:hint="eastAsia"/>
          <w:sz w:val="32"/>
          <w:szCs w:val="32"/>
        </w:rPr>
        <w:t>明确</w:t>
      </w:r>
      <w:r w:rsidR="00FD0E71" w:rsidRPr="00140C2E">
        <w:rPr>
          <w:rFonts w:ascii="仿宋_GB2312" w:eastAsia="仿宋_GB2312" w:hAnsi="黑体" w:hint="eastAsia"/>
          <w:sz w:val="32"/>
          <w:szCs w:val="32"/>
        </w:rPr>
        <w:t>路演推介时主承销商</w:t>
      </w:r>
      <w:r w:rsidR="00B14EFD" w:rsidRPr="00140C2E">
        <w:rPr>
          <w:rFonts w:ascii="仿宋_GB2312" w:eastAsia="仿宋_GB2312" w:hAnsi="黑体" w:hint="eastAsia"/>
          <w:sz w:val="32"/>
          <w:szCs w:val="32"/>
        </w:rPr>
        <w:t>的证券分析师</w:t>
      </w:r>
      <w:r w:rsidR="00FD0E71" w:rsidRPr="00140C2E">
        <w:rPr>
          <w:rFonts w:ascii="仿宋_GB2312" w:eastAsia="仿宋_GB2312" w:hAnsi="黑体" w:hint="eastAsia"/>
          <w:sz w:val="32"/>
          <w:szCs w:val="32"/>
        </w:rPr>
        <w:t>应出具投资价值研究报告，</w:t>
      </w:r>
      <w:r w:rsidR="000666B9" w:rsidRPr="00140C2E">
        <w:rPr>
          <w:rFonts w:ascii="仿宋_GB2312" w:eastAsia="仿宋_GB2312" w:hAnsi="黑体" w:hint="eastAsia"/>
          <w:sz w:val="32"/>
          <w:szCs w:val="32"/>
        </w:rPr>
        <w:t>承销股票的证券公司</w:t>
      </w:r>
      <w:r w:rsidR="00B8171D" w:rsidRPr="00140C2E">
        <w:rPr>
          <w:rFonts w:ascii="仿宋_GB2312" w:eastAsia="仿宋_GB2312" w:hAnsi="仿宋" w:hint="eastAsia"/>
          <w:sz w:val="32"/>
          <w:szCs w:val="32"/>
        </w:rPr>
        <w:t>应当向通过战略配售、网下配售获配股票的投资者</w:t>
      </w:r>
      <w:r w:rsidR="000666B9" w:rsidRPr="00140C2E">
        <w:rPr>
          <w:rFonts w:ascii="仿宋_GB2312" w:eastAsia="仿宋_GB2312" w:hAnsi="黑体" w:hint="eastAsia"/>
          <w:sz w:val="32"/>
          <w:szCs w:val="32"/>
        </w:rPr>
        <w:t>收取</w:t>
      </w:r>
      <w:r w:rsidR="00B8171D" w:rsidRPr="00140C2E">
        <w:rPr>
          <w:rFonts w:ascii="仿宋_GB2312" w:eastAsia="仿宋_GB2312" w:hAnsi="黑体" w:hint="eastAsia"/>
          <w:sz w:val="32"/>
          <w:szCs w:val="32"/>
        </w:rPr>
        <w:t>经纪</w:t>
      </w:r>
      <w:r w:rsidR="000666B9" w:rsidRPr="00140C2E">
        <w:rPr>
          <w:rFonts w:ascii="仿宋_GB2312" w:eastAsia="仿宋_GB2312" w:hAnsi="黑体" w:hint="eastAsia"/>
          <w:sz w:val="32"/>
          <w:szCs w:val="32"/>
        </w:rPr>
        <w:t>佣金，并</w:t>
      </w:r>
      <w:r w:rsidRPr="00140C2E">
        <w:rPr>
          <w:rFonts w:ascii="仿宋_GB2312" w:eastAsia="仿宋_GB2312" w:hAnsi="黑体" w:hint="eastAsia"/>
          <w:sz w:val="32"/>
          <w:szCs w:val="32"/>
        </w:rPr>
        <w:t>为主承销商自主</w:t>
      </w:r>
      <w:r w:rsidR="003E7D75" w:rsidRPr="00140C2E">
        <w:rPr>
          <w:rFonts w:ascii="仿宋_GB2312" w:eastAsia="仿宋_GB2312" w:hAnsi="黑体" w:hint="eastAsia"/>
          <w:sz w:val="32"/>
          <w:szCs w:val="32"/>
        </w:rPr>
        <w:t>选择</w:t>
      </w:r>
      <w:r w:rsidR="004A69CA" w:rsidRPr="00140C2E">
        <w:rPr>
          <w:rFonts w:ascii="仿宋_GB2312" w:eastAsia="仿宋_GB2312" w:hAnsi="黑体" w:hint="eastAsia"/>
          <w:sz w:val="32"/>
          <w:szCs w:val="32"/>
        </w:rPr>
        <w:t>询价</w:t>
      </w:r>
      <w:r w:rsidR="003E7D75" w:rsidRPr="00140C2E">
        <w:rPr>
          <w:rFonts w:ascii="仿宋_GB2312" w:eastAsia="仿宋_GB2312" w:hAnsi="黑体" w:hint="eastAsia"/>
          <w:sz w:val="32"/>
          <w:szCs w:val="32"/>
        </w:rPr>
        <w:t>对象</w:t>
      </w:r>
      <w:r w:rsidR="004A69CA" w:rsidRPr="00140C2E">
        <w:rPr>
          <w:rFonts w:ascii="仿宋_GB2312" w:eastAsia="仿宋_GB2312" w:hAnsi="黑体" w:hint="eastAsia"/>
          <w:sz w:val="32"/>
          <w:szCs w:val="32"/>
        </w:rPr>
        <w:t>、培养长期</w:t>
      </w:r>
      <w:r w:rsidR="003E7D75" w:rsidRPr="00140C2E">
        <w:rPr>
          <w:rFonts w:ascii="仿宋_GB2312" w:eastAsia="仿宋_GB2312" w:hAnsi="黑体" w:hint="eastAsia"/>
          <w:sz w:val="32"/>
          <w:szCs w:val="32"/>
        </w:rPr>
        <w:t>优质</w:t>
      </w:r>
      <w:r w:rsidR="004A69CA" w:rsidRPr="00140C2E">
        <w:rPr>
          <w:rFonts w:ascii="仿宋_GB2312" w:eastAsia="仿宋_GB2312" w:hAnsi="黑体" w:hint="eastAsia"/>
          <w:sz w:val="32"/>
          <w:szCs w:val="32"/>
        </w:rPr>
        <w:t>客户</w:t>
      </w:r>
      <w:r w:rsidRPr="00140C2E">
        <w:rPr>
          <w:rFonts w:ascii="仿宋_GB2312" w:eastAsia="仿宋_GB2312" w:hAnsi="黑体" w:hint="eastAsia"/>
          <w:sz w:val="32"/>
          <w:szCs w:val="32"/>
        </w:rPr>
        <w:t>留有制度空间</w:t>
      </w:r>
      <w:r w:rsidR="007B5424" w:rsidRPr="00140C2E">
        <w:rPr>
          <w:rFonts w:ascii="仿宋_GB2312" w:eastAsia="仿宋_GB2312" w:hAnsi="黑体" w:hint="eastAsia"/>
          <w:sz w:val="32"/>
          <w:szCs w:val="32"/>
        </w:rPr>
        <w:t>。</w:t>
      </w:r>
      <w:r w:rsidR="00CE45D8" w:rsidRPr="00140C2E">
        <w:rPr>
          <w:rFonts w:ascii="仿宋_GB2312" w:eastAsia="仿宋_GB2312" w:hAnsi="黑体" w:hint="eastAsia"/>
          <w:sz w:val="32"/>
          <w:szCs w:val="32"/>
        </w:rPr>
        <w:t>此外，为加强</w:t>
      </w:r>
      <w:r w:rsidR="00D72475" w:rsidRPr="00140C2E">
        <w:rPr>
          <w:rFonts w:ascii="仿宋_GB2312" w:eastAsia="仿宋_GB2312" w:hAnsi="黑体" w:hint="eastAsia"/>
          <w:sz w:val="32"/>
          <w:szCs w:val="32"/>
        </w:rPr>
        <w:t>对</w:t>
      </w:r>
      <w:r w:rsidR="00D2531A" w:rsidRPr="00140C2E">
        <w:rPr>
          <w:rFonts w:ascii="仿宋_GB2312" w:eastAsia="仿宋_GB2312" w:hAnsi="黑体" w:hint="eastAsia"/>
          <w:sz w:val="32"/>
          <w:szCs w:val="32"/>
        </w:rPr>
        <w:t>股票</w:t>
      </w:r>
      <w:r w:rsidR="00CE45D8" w:rsidRPr="00140C2E">
        <w:rPr>
          <w:rFonts w:ascii="仿宋_GB2312" w:eastAsia="仿宋_GB2312" w:hAnsi="黑体" w:hint="eastAsia"/>
          <w:sz w:val="32"/>
          <w:szCs w:val="32"/>
        </w:rPr>
        <w:t>减持</w:t>
      </w:r>
      <w:r w:rsidR="00D2531A" w:rsidRPr="00140C2E">
        <w:rPr>
          <w:rFonts w:ascii="仿宋_GB2312" w:eastAsia="仿宋_GB2312" w:hAnsi="黑体" w:hint="eastAsia"/>
          <w:sz w:val="32"/>
          <w:szCs w:val="32"/>
        </w:rPr>
        <w:t>行为</w:t>
      </w:r>
      <w:r w:rsidR="00CE45D8" w:rsidRPr="00140C2E">
        <w:rPr>
          <w:rFonts w:ascii="仿宋_GB2312" w:eastAsia="仿宋_GB2312" w:hAnsi="黑体" w:hint="eastAsia"/>
          <w:sz w:val="32"/>
          <w:szCs w:val="32"/>
        </w:rPr>
        <w:t>集中监管，《实施办法》要求</w:t>
      </w:r>
      <w:r w:rsidR="00D2531A" w:rsidRPr="00140C2E">
        <w:rPr>
          <w:rFonts w:ascii="仿宋_GB2312" w:eastAsia="仿宋_GB2312" w:hAnsi="黑体" w:hint="eastAsia"/>
          <w:sz w:val="32"/>
          <w:szCs w:val="32"/>
        </w:rPr>
        <w:t>发行人股东持有的首发前</w:t>
      </w:r>
      <w:r w:rsidR="00D2531A" w:rsidRPr="00140C2E">
        <w:rPr>
          <w:rFonts w:ascii="仿宋_GB2312" w:eastAsia="仿宋_GB2312" w:hAnsi="黑体" w:hint="eastAsia"/>
          <w:sz w:val="32"/>
          <w:szCs w:val="32"/>
        </w:rPr>
        <w:lastRenderedPageBreak/>
        <w:t>股份托管于保荐机构处。</w:t>
      </w:r>
    </w:p>
    <w:p w:rsidR="00B1104A" w:rsidRPr="00140C2E" w:rsidRDefault="00B1104A" w:rsidP="00CE45D8">
      <w:pPr>
        <w:spacing w:line="600" w:lineRule="exact"/>
        <w:ind w:firstLineChars="200" w:firstLine="643"/>
        <w:rPr>
          <w:rFonts w:ascii="仿宋_GB2312" w:eastAsia="仿宋_GB2312" w:hAnsi="黑体"/>
          <w:b/>
          <w:sz w:val="32"/>
          <w:szCs w:val="32"/>
        </w:rPr>
      </w:pPr>
      <w:r w:rsidRPr="00140C2E">
        <w:rPr>
          <w:rFonts w:ascii="仿宋_GB2312" w:eastAsia="仿宋_GB2312" w:hAnsi="黑体" w:hint="eastAsia"/>
          <w:b/>
          <w:sz w:val="32"/>
          <w:szCs w:val="32"/>
        </w:rPr>
        <w:t>（四）</w:t>
      </w:r>
      <w:r w:rsidR="00031B4D" w:rsidRPr="00140C2E">
        <w:rPr>
          <w:rFonts w:ascii="仿宋_GB2312" w:eastAsia="仿宋_GB2312" w:hAnsi="黑体" w:hint="eastAsia"/>
          <w:b/>
          <w:sz w:val="32"/>
          <w:szCs w:val="32"/>
        </w:rPr>
        <w:t>明确</w:t>
      </w:r>
      <w:r w:rsidRPr="00140C2E">
        <w:rPr>
          <w:rFonts w:ascii="仿宋_GB2312" w:eastAsia="仿宋_GB2312" w:hAnsi="黑体" w:hint="eastAsia"/>
          <w:b/>
          <w:sz w:val="32"/>
          <w:szCs w:val="32"/>
        </w:rPr>
        <w:t>绿鞋机制，促进市场平稳运行</w:t>
      </w:r>
    </w:p>
    <w:p w:rsidR="00B1104A" w:rsidRPr="00140C2E" w:rsidRDefault="00B1104A" w:rsidP="00B1104A">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《实施办法》允许科创板发行人和主承销商普遍采用超额配售选择权，</w:t>
      </w:r>
      <w:r w:rsidR="006904F0" w:rsidRPr="00140C2E">
        <w:rPr>
          <w:rFonts w:ascii="仿宋_GB2312" w:eastAsia="仿宋_GB2312" w:hAnsi="黑体" w:hint="eastAsia"/>
          <w:sz w:val="32"/>
          <w:szCs w:val="32"/>
        </w:rPr>
        <w:t>取消首次公开发行股票数量在</w:t>
      </w:r>
      <w:r w:rsidRPr="00140C2E">
        <w:rPr>
          <w:rFonts w:ascii="仿宋_GB2312" w:eastAsia="仿宋_GB2312" w:hAnsi="黑体" w:hint="eastAsia"/>
          <w:sz w:val="32"/>
          <w:szCs w:val="32"/>
        </w:rPr>
        <w:t>4亿股以上的限制，促进科创板新股上市后股价稳定。</w:t>
      </w:r>
    </w:p>
    <w:p w:rsidR="0030609F" w:rsidRPr="00140C2E" w:rsidRDefault="0030609F" w:rsidP="00031B4D">
      <w:pPr>
        <w:spacing w:line="600" w:lineRule="exact"/>
        <w:ind w:firstLineChars="200" w:firstLine="643"/>
        <w:rPr>
          <w:rFonts w:ascii="仿宋_GB2312" w:eastAsia="仿宋_GB2312" w:hAnsi="黑体"/>
          <w:b/>
          <w:sz w:val="32"/>
          <w:szCs w:val="32"/>
        </w:rPr>
      </w:pPr>
      <w:r w:rsidRPr="00140C2E">
        <w:rPr>
          <w:rFonts w:ascii="仿宋_GB2312" w:eastAsia="仿宋_GB2312" w:hAnsi="黑体" w:hint="eastAsia"/>
          <w:b/>
          <w:sz w:val="32"/>
          <w:szCs w:val="32"/>
        </w:rPr>
        <w:t>（五）</w:t>
      </w:r>
      <w:r w:rsidR="00E26301" w:rsidRPr="00140C2E">
        <w:rPr>
          <w:rFonts w:ascii="仿宋_GB2312" w:eastAsia="仿宋_GB2312" w:hAnsi="黑体" w:hint="eastAsia"/>
          <w:b/>
          <w:sz w:val="32"/>
          <w:szCs w:val="32"/>
        </w:rPr>
        <w:t>加强</w:t>
      </w:r>
      <w:r w:rsidR="00B1104A" w:rsidRPr="00140C2E">
        <w:rPr>
          <w:rFonts w:ascii="仿宋_GB2312" w:eastAsia="仿宋_GB2312" w:hAnsi="黑体" w:hint="eastAsia"/>
          <w:b/>
          <w:sz w:val="32"/>
          <w:szCs w:val="32"/>
        </w:rPr>
        <w:t>自律监管，防控潜在发行风险</w:t>
      </w:r>
    </w:p>
    <w:p w:rsidR="0083508A" w:rsidRDefault="00B1104A" w:rsidP="00B1104A">
      <w:pPr>
        <w:spacing w:line="600" w:lineRule="exact"/>
        <w:ind w:firstLineChars="200" w:firstLine="640"/>
        <w:rPr>
          <w:rFonts w:ascii="仿宋_GB2312" w:eastAsia="仿宋_GB2312" w:hAnsi="黑体"/>
          <w:sz w:val="32"/>
          <w:szCs w:val="32"/>
        </w:rPr>
      </w:pPr>
      <w:r w:rsidRPr="00140C2E">
        <w:rPr>
          <w:rFonts w:ascii="仿宋_GB2312" w:eastAsia="仿宋_GB2312" w:hAnsi="黑体" w:hint="eastAsia"/>
          <w:sz w:val="32"/>
          <w:szCs w:val="32"/>
        </w:rPr>
        <w:t>发行人与主承销商应将定价配售等方案及时提交</w:t>
      </w:r>
      <w:r w:rsidR="00645D90">
        <w:rPr>
          <w:rFonts w:ascii="仿宋_GB2312" w:eastAsia="仿宋_GB2312" w:hAnsi="黑体" w:hint="eastAsia"/>
          <w:sz w:val="32"/>
          <w:szCs w:val="32"/>
        </w:rPr>
        <w:t>本</w:t>
      </w:r>
      <w:r w:rsidRPr="00140C2E">
        <w:rPr>
          <w:rFonts w:ascii="仿宋_GB2312" w:eastAsia="仿宋_GB2312" w:hAnsi="黑体" w:hint="eastAsia"/>
          <w:sz w:val="32"/>
          <w:szCs w:val="32"/>
        </w:rPr>
        <w:t>所备案，发行中</w:t>
      </w:r>
      <w:r w:rsidR="00645D90">
        <w:rPr>
          <w:rFonts w:ascii="仿宋_GB2312" w:eastAsia="仿宋_GB2312" w:hAnsi="黑体" w:hint="eastAsia"/>
          <w:sz w:val="32"/>
          <w:szCs w:val="32"/>
        </w:rPr>
        <w:t>本</w:t>
      </w:r>
      <w:r w:rsidRPr="00140C2E">
        <w:rPr>
          <w:rFonts w:ascii="仿宋_GB2312" w:eastAsia="仿宋_GB2312" w:hAnsi="黑体" w:hint="eastAsia"/>
          <w:sz w:val="32"/>
          <w:szCs w:val="32"/>
        </w:rPr>
        <w:t>所可以采取必要</w:t>
      </w:r>
      <w:r w:rsidR="002E2C0B" w:rsidRPr="00140C2E">
        <w:rPr>
          <w:rFonts w:ascii="仿宋_GB2312" w:eastAsia="仿宋_GB2312" w:hAnsi="黑体" w:hint="eastAsia"/>
          <w:sz w:val="32"/>
          <w:szCs w:val="32"/>
        </w:rPr>
        <w:t>的工作措施、</w:t>
      </w:r>
      <w:r w:rsidRPr="00140C2E">
        <w:rPr>
          <w:rFonts w:ascii="仿宋_GB2312" w:eastAsia="仿宋_GB2312" w:hAnsi="黑体" w:hint="eastAsia"/>
          <w:sz w:val="32"/>
          <w:szCs w:val="32"/>
        </w:rPr>
        <w:t>监管措施</w:t>
      </w:r>
      <w:r w:rsidR="002E2C0B" w:rsidRPr="00140C2E">
        <w:rPr>
          <w:rFonts w:ascii="仿宋_GB2312" w:eastAsia="仿宋_GB2312" w:hAnsi="黑体" w:hint="eastAsia"/>
          <w:sz w:val="32"/>
          <w:szCs w:val="32"/>
        </w:rPr>
        <w:t>和纪律处分，对</w:t>
      </w:r>
      <w:r w:rsidRPr="00140C2E">
        <w:rPr>
          <w:rFonts w:ascii="仿宋_GB2312" w:eastAsia="仿宋_GB2312" w:hAnsi="黑体" w:hint="eastAsia"/>
          <w:sz w:val="32"/>
          <w:szCs w:val="32"/>
        </w:rPr>
        <w:t>发行承销</w:t>
      </w:r>
      <w:r w:rsidR="002E2C0B" w:rsidRPr="00140C2E">
        <w:rPr>
          <w:rFonts w:ascii="仿宋_GB2312" w:eastAsia="仿宋_GB2312" w:hAnsi="黑体" w:hint="eastAsia"/>
          <w:sz w:val="32"/>
          <w:szCs w:val="32"/>
        </w:rPr>
        <w:t>实施自律监管</w:t>
      </w:r>
      <w:r w:rsidRPr="00140C2E">
        <w:rPr>
          <w:rFonts w:ascii="仿宋_GB2312" w:eastAsia="仿宋_GB2312" w:hAnsi="黑体" w:hint="eastAsia"/>
          <w:sz w:val="32"/>
          <w:szCs w:val="32"/>
        </w:rPr>
        <w:t>。</w:t>
      </w:r>
    </w:p>
    <w:p w:rsidR="00FF1D81" w:rsidRPr="00914B04" w:rsidRDefault="00FF1D81" w:rsidP="00B83906">
      <w:pPr>
        <w:spacing w:line="600" w:lineRule="exact"/>
        <w:ind w:firstLineChars="200" w:firstLine="640"/>
        <w:rPr>
          <w:rFonts w:ascii="仿宋_GB2312" w:eastAsia="仿宋_GB2312" w:hAnsi="黑体"/>
          <w:sz w:val="32"/>
          <w:szCs w:val="32"/>
        </w:rPr>
      </w:pPr>
    </w:p>
    <w:sectPr w:rsidR="00FF1D81" w:rsidRPr="00914B04" w:rsidSect="0019545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024" w:rsidRDefault="00A22024" w:rsidP="00477DE7">
      <w:r>
        <w:separator/>
      </w:r>
    </w:p>
  </w:endnote>
  <w:endnote w:type="continuationSeparator" w:id="1">
    <w:p w:rsidR="00A22024" w:rsidRDefault="00A22024" w:rsidP="00477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17141"/>
      <w:docPartObj>
        <w:docPartGallery w:val="Page Numbers (Bottom of Page)"/>
        <w:docPartUnique/>
      </w:docPartObj>
    </w:sdtPr>
    <w:sdtContent>
      <w:p w:rsidR="00012CA6" w:rsidRDefault="00CC0283" w:rsidP="0020764C">
        <w:pPr>
          <w:pStyle w:val="a4"/>
          <w:jc w:val="center"/>
        </w:pPr>
        <w:r w:rsidRPr="0020764C">
          <w:rPr>
            <w:rFonts w:ascii="仿宋_GB2312" w:eastAsia="仿宋_GB2312" w:hint="eastAsia"/>
            <w:sz w:val="30"/>
            <w:szCs w:val="30"/>
          </w:rPr>
          <w:fldChar w:fldCharType="begin"/>
        </w:r>
        <w:r w:rsidR="00012CA6" w:rsidRPr="0020764C">
          <w:rPr>
            <w:rFonts w:ascii="仿宋_GB2312" w:eastAsia="仿宋_GB2312" w:hint="eastAsia"/>
            <w:sz w:val="30"/>
            <w:szCs w:val="30"/>
          </w:rPr>
          <w:instrText xml:space="preserve"> PAGE   \* MERGEFORMAT </w:instrText>
        </w:r>
        <w:r w:rsidRPr="0020764C">
          <w:rPr>
            <w:rFonts w:ascii="仿宋_GB2312" w:eastAsia="仿宋_GB2312" w:hint="eastAsia"/>
            <w:sz w:val="30"/>
            <w:szCs w:val="30"/>
          </w:rPr>
          <w:fldChar w:fldCharType="separate"/>
        </w:r>
        <w:r w:rsidR="002A7A8D" w:rsidRPr="002A7A8D">
          <w:rPr>
            <w:rFonts w:ascii="仿宋_GB2312" w:eastAsia="仿宋_GB2312"/>
            <w:noProof/>
            <w:sz w:val="30"/>
            <w:szCs w:val="30"/>
            <w:lang w:val="zh-CN"/>
          </w:rPr>
          <w:t>4</w:t>
        </w:r>
        <w:r w:rsidRPr="0020764C">
          <w:rPr>
            <w:rFonts w:ascii="仿宋_GB2312" w:eastAsia="仿宋_GB2312" w:hint="eastAsia"/>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024" w:rsidRDefault="00A22024" w:rsidP="00477DE7">
      <w:r>
        <w:separator/>
      </w:r>
    </w:p>
  </w:footnote>
  <w:footnote w:type="continuationSeparator" w:id="1">
    <w:p w:rsidR="00A22024" w:rsidRDefault="00A22024" w:rsidP="00477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DE7"/>
    <w:rsid w:val="00005C70"/>
    <w:rsid w:val="00010877"/>
    <w:rsid w:val="00012CA6"/>
    <w:rsid w:val="00015D51"/>
    <w:rsid w:val="00016EA1"/>
    <w:rsid w:val="000178C1"/>
    <w:rsid w:val="00020A22"/>
    <w:rsid w:val="000229A4"/>
    <w:rsid w:val="000229FB"/>
    <w:rsid w:val="00026A30"/>
    <w:rsid w:val="000270E8"/>
    <w:rsid w:val="00031B4D"/>
    <w:rsid w:val="00042428"/>
    <w:rsid w:val="00053AB7"/>
    <w:rsid w:val="00054398"/>
    <w:rsid w:val="00057262"/>
    <w:rsid w:val="00057A86"/>
    <w:rsid w:val="00060312"/>
    <w:rsid w:val="000627B1"/>
    <w:rsid w:val="000638DA"/>
    <w:rsid w:val="000666B9"/>
    <w:rsid w:val="0009146C"/>
    <w:rsid w:val="000A22C9"/>
    <w:rsid w:val="000E2F40"/>
    <w:rsid w:val="000F3F19"/>
    <w:rsid w:val="000F6529"/>
    <w:rsid w:val="0010313E"/>
    <w:rsid w:val="0011278E"/>
    <w:rsid w:val="0011569F"/>
    <w:rsid w:val="00125203"/>
    <w:rsid w:val="00134834"/>
    <w:rsid w:val="00136532"/>
    <w:rsid w:val="001402EF"/>
    <w:rsid w:val="00140C2E"/>
    <w:rsid w:val="00153EDF"/>
    <w:rsid w:val="00162F99"/>
    <w:rsid w:val="00172F0E"/>
    <w:rsid w:val="00174308"/>
    <w:rsid w:val="00176863"/>
    <w:rsid w:val="00180B4E"/>
    <w:rsid w:val="00184A19"/>
    <w:rsid w:val="00192C66"/>
    <w:rsid w:val="001943B0"/>
    <w:rsid w:val="001948D3"/>
    <w:rsid w:val="00195459"/>
    <w:rsid w:val="00197D2C"/>
    <w:rsid w:val="001A7E78"/>
    <w:rsid w:val="001B43FF"/>
    <w:rsid w:val="001C2890"/>
    <w:rsid w:val="001C6653"/>
    <w:rsid w:val="001D0FC3"/>
    <w:rsid w:val="001D367B"/>
    <w:rsid w:val="001D5A32"/>
    <w:rsid w:val="001E0A5F"/>
    <w:rsid w:val="001E5AFB"/>
    <w:rsid w:val="001F13EC"/>
    <w:rsid w:val="001F59A9"/>
    <w:rsid w:val="001F6698"/>
    <w:rsid w:val="0020764C"/>
    <w:rsid w:val="00214199"/>
    <w:rsid w:val="00223190"/>
    <w:rsid w:val="002256B3"/>
    <w:rsid w:val="002373F7"/>
    <w:rsid w:val="0024044C"/>
    <w:rsid w:val="00242BC8"/>
    <w:rsid w:val="00242F40"/>
    <w:rsid w:val="00244A75"/>
    <w:rsid w:val="002551A4"/>
    <w:rsid w:val="002562DA"/>
    <w:rsid w:val="00262187"/>
    <w:rsid w:val="002635DE"/>
    <w:rsid w:val="00265B0E"/>
    <w:rsid w:val="002700B3"/>
    <w:rsid w:val="00272DCF"/>
    <w:rsid w:val="002817E8"/>
    <w:rsid w:val="0029080C"/>
    <w:rsid w:val="002912DF"/>
    <w:rsid w:val="0029339E"/>
    <w:rsid w:val="002933DB"/>
    <w:rsid w:val="002978BF"/>
    <w:rsid w:val="002A557B"/>
    <w:rsid w:val="002A759D"/>
    <w:rsid w:val="002A7A8D"/>
    <w:rsid w:val="002B1762"/>
    <w:rsid w:val="002D0494"/>
    <w:rsid w:val="002D11B7"/>
    <w:rsid w:val="002D6F16"/>
    <w:rsid w:val="002E09C9"/>
    <w:rsid w:val="002E2C0B"/>
    <w:rsid w:val="002E3F7A"/>
    <w:rsid w:val="002E56F7"/>
    <w:rsid w:val="00303B09"/>
    <w:rsid w:val="0030609F"/>
    <w:rsid w:val="003063C5"/>
    <w:rsid w:val="0031090A"/>
    <w:rsid w:val="003169CF"/>
    <w:rsid w:val="0032079B"/>
    <w:rsid w:val="0032503F"/>
    <w:rsid w:val="003257BB"/>
    <w:rsid w:val="003316EE"/>
    <w:rsid w:val="00331F75"/>
    <w:rsid w:val="00333A6D"/>
    <w:rsid w:val="00342817"/>
    <w:rsid w:val="0034521B"/>
    <w:rsid w:val="0034547D"/>
    <w:rsid w:val="00364F26"/>
    <w:rsid w:val="00364FEA"/>
    <w:rsid w:val="00365130"/>
    <w:rsid w:val="00384A35"/>
    <w:rsid w:val="00387062"/>
    <w:rsid w:val="003A0CF1"/>
    <w:rsid w:val="003B3736"/>
    <w:rsid w:val="003B522E"/>
    <w:rsid w:val="003B58C0"/>
    <w:rsid w:val="003C37F9"/>
    <w:rsid w:val="003C5EF3"/>
    <w:rsid w:val="003C5FCA"/>
    <w:rsid w:val="003E23D3"/>
    <w:rsid w:val="003E7D75"/>
    <w:rsid w:val="004052CA"/>
    <w:rsid w:val="004170CD"/>
    <w:rsid w:val="00423376"/>
    <w:rsid w:val="00424ACD"/>
    <w:rsid w:val="00434148"/>
    <w:rsid w:val="00442C24"/>
    <w:rsid w:val="00450BF7"/>
    <w:rsid w:val="0045108A"/>
    <w:rsid w:val="00455CAE"/>
    <w:rsid w:val="004571B7"/>
    <w:rsid w:val="00460880"/>
    <w:rsid w:val="004641CF"/>
    <w:rsid w:val="00464A49"/>
    <w:rsid w:val="00470F49"/>
    <w:rsid w:val="00477DE7"/>
    <w:rsid w:val="0048497C"/>
    <w:rsid w:val="00486369"/>
    <w:rsid w:val="00486843"/>
    <w:rsid w:val="004908FC"/>
    <w:rsid w:val="00495BC1"/>
    <w:rsid w:val="004A39C3"/>
    <w:rsid w:val="004A69CA"/>
    <w:rsid w:val="004B6F3C"/>
    <w:rsid w:val="004C3652"/>
    <w:rsid w:val="004C6CB0"/>
    <w:rsid w:val="004D3E0B"/>
    <w:rsid w:val="004E006F"/>
    <w:rsid w:val="004E74E9"/>
    <w:rsid w:val="004F29E9"/>
    <w:rsid w:val="004F53CC"/>
    <w:rsid w:val="004F78EB"/>
    <w:rsid w:val="00500C2C"/>
    <w:rsid w:val="005016F2"/>
    <w:rsid w:val="0050339B"/>
    <w:rsid w:val="00504C00"/>
    <w:rsid w:val="0051597A"/>
    <w:rsid w:val="00526B5D"/>
    <w:rsid w:val="005365C0"/>
    <w:rsid w:val="00537AC8"/>
    <w:rsid w:val="0054441F"/>
    <w:rsid w:val="0054645D"/>
    <w:rsid w:val="00550C3C"/>
    <w:rsid w:val="00551D9B"/>
    <w:rsid w:val="005528AB"/>
    <w:rsid w:val="00554AD3"/>
    <w:rsid w:val="005712B3"/>
    <w:rsid w:val="00571464"/>
    <w:rsid w:val="00576EDC"/>
    <w:rsid w:val="00594A06"/>
    <w:rsid w:val="0059799D"/>
    <w:rsid w:val="00597F90"/>
    <w:rsid w:val="005A2893"/>
    <w:rsid w:val="005B18F3"/>
    <w:rsid w:val="005B4813"/>
    <w:rsid w:val="005C0BA5"/>
    <w:rsid w:val="005C313B"/>
    <w:rsid w:val="005D268F"/>
    <w:rsid w:val="005E1704"/>
    <w:rsid w:val="005E4C4E"/>
    <w:rsid w:val="005E674C"/>
    <w:rsid w:val="005E692F"/>
    <w:rsid w:val="005F0679"/>
    <w:rsid w:val="005F3504"/>
    <w:rsid w:val="005F7B76"/>
    <w:rsid w:val="006059B3"/>
    <w:rsid w:val="00610196"/>
    <w:rsid w:val="006124A6"/>
    <w:rsid w:val="0062106E"/>
    <w:rsid w:val="0062135F"/>
    <w:rsid w:val="00622A1F"/>
    <w:rsid w:val="00626CD4"/>
    <w:rsid w:val="00634CBC"/>
    <w:rsid w:val="00644EBE"/>
    <w:rsid w:val="00645D90"/>
    <w:rsid w:val="00647299"/>
    <w:rsid w:val="00677720"/>
    <w:rsid w:val="0068536C"/>
    <w:rsid w:val="006904F0"/>
    <w:rsid w:val="006B61BA"/>
    <w:rsid w:val="006C4E75"/>
    <w:rsid w:val="006E0841"/>
    <w:rsid w:val="006E3E5F"/>
    <w:rsid w:val="006F364E"/>
    <w:rsid w:val="006F7E4A"/>
    <w:rsid w:val="0070211E"/>
    <w:rsid w:val="007065FE"/>
    <w:rsid w:val="00711A11"/>
    <w:rsid w:val="00713EF3"/>
    <w:rsid w:val="0072444B"/>
    <w:rsid w:val="007271E5"/>
    <w:rsid w:val="0074194F"/>
    <w:rsid w:val="00743F07"/>
    <w:rsid w:val="007529A6"/>
    <w:rsid w:val="0075304A"/>
    <w:rsid w:val="00767A3B"/>
    <w:rsid w:val="007728B9"/>
    <w:rsid w:val="007837C1"/>
    <w:rsid w:val="00785CD2"/>
    <w:rsid w:val="00785DBF"/>
    <w:rsid w:val="00792098"/>
    <w:rsid w:val="007A356B"/>
    <w:rsid w:val="007A3B1F"/>
    <w:rsid w:val="007A519D"/>
    <w:rsid w:val="007A5537"/>
    <w:rsid w:val="007B2D3F"/>
    <w:rsid w:val="007B3370"/>
    <w:rsid w:val="007B5424"/>
    <w:rsid w:val="007C3F1A"/>
    <w:rsid w:val="007C55FE"/>
    <w:rsid w:val="007C6DEE"/>
    <w:rsid w:val="007E1C77"/>
    <w:rsid w:val="007E2E80"/>
    <w:rsid w:val="007F7185"/>
    <w:rsid w:val="00801C4B"/>
    <w:rsid w:val="00802F86"/>
    <w:rsid w:val="00804168"/>
    <w:rsid w:val="008066D4"/>
    <w:rsid w:val="00816EF0"/>
    <w:rsid w:val="00817D2D"/>
    <w:rsid w:val="008314AC"/>
    <w:rsid w:val="008344B6"/>
    <w:rsid w:val="0083508A"/>
    <w:rsid w:val="008355C4"/>
    <w:rsid w:val="0084596F"/>
    <w:rsid w:val="00854546"/>
    <w:rsid w:val="00861A90"/>
    <w:rsid w:val="00866A5D"/>
    <w:rsid w:val="00867A00"/>
    <w:rsid w:val="00876894"/>
    <w:rsid w:val="008856CF"/>
    <w:rsid w:val="00890551"/>
    <w:rsid w:val="00892EB7"/>
    <w:rsid w:val="00894002"/>
    <w:rsid w:val="008A1D33"/>
    <w:rsid w:val="008B3522"/>
    <w:rsid w:val="008C0483"/>
    <w:rsid w:val="008C5DDD"/>
    <w:rsid w:val="008D214B"/>
    <w:rsid w:val="008E63E6"/>
    <w:rsid w:val="008F0FF4"/>
    <w:rsid w:val="008F3B7F"/>
    <w:rsid w:val="008F6CCE"/>
    <w:rsid w:val="00912E16"/>
    <w:rsid w:val="00914B04"/>
    <w:rsid w:val="009161BD"/>
    <w:rsid w:val="00916ABF"/>
    <w:rsid w:val="009201D7"/>
    <w:rsid w:val="00924177"/>
    <w:rsid w:val="00924B11"/>
    <w:rsid w:val="00931356"/>
    <w:rsid w:val="00932CB0"/>
    <w:rsid w:val="009378DF"/>
    <w:rsid w:val="00941CC5"/>
    <w:rsid w:val="00942B66"/>
    <w:rsid w:val="00943926"/>
    <w:rsid w:val="00945139"/>
    <w:rsid w:val="009478BC"/>
    <w:rsid w:val="00947A7E"/>
    <w:rsid w:val="009503F3"/>
    <w:rsid w:val="009610E3"/>
    <w:rsid w:val="00962AF1"/>
    <w:rsid w:val="00966C89"/>
    <w:rsid w:val="00966F13"/>
    <w:rsid w:val="00976B99"/>
    <w:rsid w:val="00982D7D"/>
    <w:rsid w:val="009A435B"/>
    <w:rsid w:val="009B07F5"/>
    <w:rsid w:val="009B2DC2"/>
    <w:rsid w:val="009B62C9"/>
    <w:rsid w:val="009B7592"/>
    <w:rsid w:val="009C3D1C"/>
    <w:rsid w:val="009D2A82"/>
    <w:rsid w:val="009D472B"/>
    <w:rsid w:val="009E3AA0"/>
    <w:rsid w:val="009F0D89"/>
    <w:rsid w:val="009F17C0"/>
    <w:rsid w:val="00A14F4B"/>
    <w:rsid w:val="00A22024"/>
    <w:rsid w:val="00A253A5"/>
    <w:rsid w:val="00A310D1"/>
    <w:rsid w:val="00A33564"/>
    <w:rsid w:val="00A43822"/>
    <w:rsid w:val="00A461B1"/>
    <w:rsid w:val="00A51152"/>
    <w:rsid w:val="00A530B5"/>
    <w:rsid w:val="00A53CC6"/>
    <w:rsid w:val="00A60760"/>
    <w:rsid w:val="00A607BB"/>
    <w:rsid w:val="00A64647"/>
    <w:rsid w:val="00A646CA"/>
    <w:rsid w:val="00A73C91"/>
    <w:rsid w:val="00A7737A"/>
    <w:rsid w:val="00A77561"/>
    <w:rsid w:val="00A77804"/>
    <w:rsid w:val="00A83411"/>
    <w:rsid w:val="00A904F0"/>
    <w:rsid w:val="00A94DCA"/>
    <w:rsid w:val="00A95D71"/>
    <w:rsid w:val="00A97F0E"/>
    <w:rsid w:val="00AA089E"/>
    <w:rsid w:val="00AA78C9"/>
    <w:rsid w:val="00AB1FBB"/>
    <w:rsid w:val="00AB2877"/>
    <w:rsid w:val="00AB2CFC"/>
    <w:rsid w:val="00AC243C"/>
    <w:rsid w:val="00AC2496"/>
    <w:rsid w:val="00AC358D"/>
    <w:rsid w:val="00AC4F0C"/>
    <w:rsid w:val="00AD4446"/>
    <w:rsid w:val="00AE0027"/>
    <w:rsid w:val="00AF03EF"/>
    <w:rsid w:val="00AF7DA1"/>
    <w:rsid w:val="00B0013E"/>
    <w:rsid w:val="00B00783"/>
    <w:rsid w:val="00B05307"/>
    <w:rsid w:val="00B1104A"/>
    <w:rsid w:val="00B1329C"/>
    <w:rsid w:val="00B14EFD"/>
    <w:rsid w:val="00B20165"/>
    <w:rsid w:val="00B24702"/>
    <w:rsid w:val="00B256CF"/>
    <w:rsid w:val="00B341A1"/>
    <w:rsid w:val="00B45153"/>
    <w:rsid w:val="00B459CD"/>
    <w:rsid w:val="00B518D8"/>
    <w:rsid w:val="00B56EF9"/>
    <w:rsid w:val="00B61DA3"/>
    <w:rsid w:val="00B66E30"/>
    <w:rsid w:val="00B8171D"/>
    <w:rsid w:val="00B83906"/>
    <w:rsid w:val="00B93952"/>
    <w:rsid w:val="00BA4B52"/>
    <w:rsid w:val="00BA6B22"/>
    <w:rsid w:val="00BB3CC7"/>
    <w:rsid w:val="00BB5388"/>
    <w:rsid w:val="00BC5454"/>
    <w:rsid w:val="00BD3536"/>
    <w:rsid w:val="00BD3AC7"/>
    <w:rsid w:val="00BD4E6E"/>
    <w:rsid w:val="00BD6EC9"/>
    <w:rsid w:val="00BE4008"/>
    <w:rsid w:val="00BF3953"/>
    <w:rsid w:val="00C045AB"/>
    <w:rsid w:val="00C10BDC"/>
    <w:rsid w:val="00C11887"/>
    <w:rsid w:val="00C13271"/>
    <w:rsid w:val="00C13C96"/>
    <w:rsid w:val="00C1475E"/>
    <w:rsid w:val="00C1556C"/>
    <w:rsid w:val="00C173DE"/>
    <w:rsid w:val="00C218ED"/>
    <w:rsid w:val="00C277EB"/>
    <w:rsid w:val="00C31220"/>
    <w:rsid w:val="00C32A4B"/>
    <w:rsid w:val="00C42582"/>
    <w:rsid w:val="00C42ACB"/>
    <w:rsid w:val="00C4538F"/>
    <w:rsid w:val="00C519D5"/>
    <w:rsid w:val="00C52E0C"/>
    <w:rsid w:val="00C614A5"/>
    <w:rsid w:val="00C745EB"/>
    <w:rsid w:val="00C90F0A"/>
    <w:rsid w:val="00CA327C"/>
    <w:rsid w:val="00CA5339"/>
    <w:rsid w:val="00CB6BD1"/>
    <w:rsid w:val="00CC0283"/>
    <w:rsid w:val="00CD414A"/>
    <w:rsid w:val="00CD439B"/>
    <w:rsid w:val="00CD7CAA"/>
    <w:rsid w:val="00CE1F4A"/>
    <w:rsid w:val="00CE1F64"/>
    <w:rsid w:val="00CE45D8"/>
    <w:rsid w:val="00CE6EAD"/>
    <w:rsid w:val="00CF0944"/>
    <w:rsid w:val="00CF66AA"/>
    <w:rsid w:val="00D04B83"/>
    <w:rsid w:val="00D123A0"/>
    <w:rsid w:val="00D1254D"/>
    <w:rsid w:val="00D125F3"/>
    <w:rsid w:val="00D1285F"/>
    <w:rsid w:val="00D134CE"/>
    <w:rsid w:val="00D16207"/>
    <w:rsid w:val="00D2531A"/>
    <w:rsid w:val="00D26611"/>
    <w:rsid w:val="00D30B61"/>
    <w:rsid w:val="00D3613E"/>
    <w:rsid w:val="00D413BF"/>
    <w:rsid w:val="00D458A9"/>
    <w:rsid w:val="00D4765D"/>
    <w:rsid w:val="00D52474"/>
    <w:rsid w:val="00D564ED"/>
    <w:rsid w:val="00D5770B"/>
    <w:rsid w:val="00D57973"/>
    <w:rsid w:val="00D601F0"/>
    <w:rsid w:val="00D62A7D"/>
    <w:rsid w:val="00D652D9"/>
    <w:rsid w:val="00D65AE5"/>
    <w:rsid w:val="00D6712E"/>
    <w:rsid w:val="00D72475"/>
    <w:rsid w:val="00D8724D"/>
    <w:rsid w:val="00D92DD3"/>
    <w:rsid w:val="00D932D1"/>
    <w:rsid w:val="00D95866"/>
    <w:rsid w:val="00DE18DE"/>
    <w:rsid w:val="00DE322C"/>
    <w:rsid w:val="00DE3C85"/>
    <w:rsid w:val="00DE6AD0"/>
    <w:rsid w:val="00DE7AD5"/>
    <w:rsid w:val="00E12537"/>
    <w:rsid w:val="00E12C55"/>
    <w:rsid w:val="00E13E5A"/>
    <w:rsid w:val="00E20A26"/>
    <w:rsid w:val="00E26301"/>
    <w:rsid w:val="00E26C11"/>
    <w:rsid w:val="00E406CF"/>
    <w:rsid w:val="00E4226E"/>
    <w:rsid w:val="00E44885"/>
    <w:rsid w:val="00E5019C"/>
    <w:rsid w:val="00E50464"/>
    <w:rsid w:val="00E50DDD"/>
    <w:rsid w:val="00E52FA6"/>
    <w:rsid w:val="00E54066"/>
    <w:rsid w:val="00E60F36"/>
    <w:rsid w:val="00E63C9C"/>
    <w:rsid w:val="00E64FC2"/>
    <w:rsid w:val="00E7120B"/>
    <w:rsid w:val="00E8382F"/>
    <w:rsid w:val="00E91F7B"/>
    <w:rsid w:val="00E9308F"/>
    <w:rsid w:val="00E94B80"/>
    <w:rsid w:val="00E9663C"/>
    <w:rsid w:val="00E973EC"/>
    <w:rsid w:val="00EA70A3"/>
    <w:rsid w:val="00EA77F0"/>
    <w:rsid w:val="00EB5D2B"/>
    <w:rsid w:val="00EC4EB2"/>
    <w:rsid w:val="00ED0182"/>
    <w:rsid w:val="00ED74F6"/>
    <w:rsid w:val="00ED7A8A"/>
    <w:rsid w:val="00ED7C68"/>
    <w:rsid w:val="00ED7F95"/>
    <w:rsid w:val="00EE00AF"/>
    <w:rsid w:val="00EE1BC3"/>
    <w:rsid w:val="00EE32BE"/>
    <w:rsid w:val="00EE5996"/>
    <w:rsid w:val="00EE5BC0"/>
    <w:rsid w:val="00EF5565"/>
    <w:rsid w:val="00F0654A"/>
    <w:rsid w:val="00F14346"/>
    <w:rsid w:val="00F1657A"/>
    <w:rsid w:val="00F16AF0"/>
    <w:rsid w:val="00F20793"/>
    <w:rsid w:val="00F27227"/>
    <w:rsid w:val="00F37F0B"/>
    <w:rsid w:val="00F43333"/>
    <w:rsid w:val="00F735DA"/>
    <w:rsid w:val="00F96AB8"/>
    <w:rsid w:val="00FA5F82"/>
    <w:rsid w:val="00FB50EE"/>
    <w:rsid w:val="00FB5C16"/>
    <w:rsid w:val="00FC0D56"/>
    <w:rsid w:val="00FC27A0"/>
    <w:rsid w:val="00FD059D"/>
    <w:rsid w:val="00FD0E71"/>
    <w:rsid w:val="00FE4C72"/>
    <w:rsid w:val="00FE5319"/>
    <w:rsid w:val="00FE7B3E"/>
    <w:rsid w:val="00FF1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7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7DE7"/>
    <w:rPr>
      <w:sz w:val="18"/>
      <w:szCs w:val="18"/>
    </w:rPr>
  </w:style>
  <w:style w:type="paragraph" w:styleId="a4">
    <w:name w:val="footer"/>
    <w:basedOn w:val="a"/>
    <w:link w:val="Char0"/>
    <w:uiPriority w:val="99"/>
    <w:unhideWhenUsed/>
    <w:rsid w:val="00477DE7"/>
    <w:pPr>
      <w:tabs>
        <w:tab w:val="center" w:pos="4153"/>
        <w:tab w:val="right" w:pos="8306"/>
      </w:tabs>
      <w:snapToGrid w:val="0"/>
      <w:jc w:val="left"/>
    </w:pPr>
    <w:rPr>
      <w:sz w:val="18"/>
      <w:szCs w:val="18"/>
    </w:rPr>
  </w:style>
  <w:style w:type="character" w:customStyle="1" w:styleId="Char0">
    <w:name w:val="页脚 Char"/>
    <w:basedOn w:val="a0"/>
    <w:link w:val="a4"/>
    <w:uiPriority w:val="99"/>
    <w:rsid w:val="00477DE7"/>
    <w:rPr>
      <w:sz w:val="18"/>
      <w:szCs w:val="18"/>
    </w:rPr>
  </w:style>
  <w:style w:type="paragraph" w:styleId="a5">
    <w:name w:val="Balloon Text"/>
    <w:basedOn w:val="a"/>
    <w:link w:val="Char1"/>
    <w:uiPriority w:val="99"/>
    <w:semiHidden/>
    <w:unhideWhenUsed/>
    <w:rsid w:val="00CF0944"/>
    <w:rPr>
      <w:sz w:val="18"/>
      <w:szCs w:val="18"/>
    </w:rPr>
  </w:style>
  <w:style w:type="character" w:customStyle="1" w:styleId="Char1">
    <w:name w:val="批注框文本 Char"/>
    <w:basedOn w:val="a0"/>
    <w:link w:val="a5"/>
    <w:uiPriority w:val="99"/>
    <w:semiHidden/>
    <w:rsid w:val="00CF0944"/>
    <w:rPr>
      <w:sz w:val="18"/>
      <w:szCs w:val="18"/>
    </w:rPr>
  </w:style>
  <w:style w:type="character" w:styleId="a6">
    <w:name w:val="annotation reference"/>
    <w:basedOn w:val="a0"/>
    <w:uiPriority w:val="99"/>
    <w:semiHidden/>
    <w:unhideWhenUsed/>
    <w:rsid w:val="00C519D5"/>
    <w:rPr>
      <w:sz w:val="21"/>
      <w:szCs w:val="21"/>
    </w:rPr>
  </w:style>
  <w:style w:type="paragraph" w:styleId="a7">
    <w:name w:val="annotation text"/>
    <w:basedOn w:val="a"/>
    <w:link w:val="Char2"/>
    <w:uiPriority w:val="99"/>
    <w:semiHidden/>
    <w:unhideWhenUsed/>
    <w:rsid w:val="00C519D5"/>
    <w:pPr>
      <w:jc w:val="left"/>
    </w:pPr>
  </w:style>
  <w:style w:type="character" w:customStyle="1" w:styleId="Char2">
    <w:name w:val="批注文字 Char"/>
    <w:basedOn w:val="a0"/>
    <w:link w:val="a7"/>
    <w:uiPriority w:val="99"/>
    <w:semiHidden/>
    <w:rsid w:val="00C519D5"/>
  </w:style>
</w:styles>
</file>

<file path=word/webSettings.xml><?xml version="1.0" encoding="utf-8"?>
<w:webSettings xmlns:r="http://schemas.openxmlformats.org/officeDocument/2006/relationships" xmlns:w="http://schemas.openxmlformats.org/wordprocessingml/2006/main">
  <w:divs>
    <w:div w:id="2305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421B8-060F-407F-BC68-FF1D7538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dsware</dc:creator>
  <cp:lastModifiedBy>陈亦聪(送（会签）部门负责人) (代)</cp:lastModifiedBy>
  <cp:revision>23</cp:revision>
  <cp:lastPrinted>2019-01-22T02:58:00Z</cp:lastPrinted>
  <dcterms:created xsi:type="dcterms:W3CDTF">2019-01-21T07:09:00Z</dcterms:created>
  <dcterms:modified xsi:type="dcterms:W3CDTF">2019-01-29T04:53:00Z</dcterms:modified>
</cp:coreProperties>
</file>