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1A6" w:rsidRPr="00641584" w:rsidRDefault="004A71A6" w:rsidP="004A71A6">
      <w:pPr>
        <w:snapToGrid w:val="0"/>
        <w:spacing w:line="560" w:lineRule="exact"/>
        <w:rPr>
          <w:rFonts w:ascii="仿宋_GB2312" w:eastAsia="仿宋_GB2312" w:hAnsi="宋体"/>
          <w:sz w:val="32"/>
          <w:szCs w:val="32"/>
        </w:rPr>
      </w:pPr>
      <w:r w:rsidRPr="00641584">
        <w:rPr>
          <w:rFonts w:ascii="仿宋_GB2312" w:eastAsia="仿宋_GB2312" w:hAnsi="宋体" w:hint="eastAsia"/>
          <w:sz w:val="32"/>
          <w:szCs w:val="32"/>
        </w:rPr>
        <w:t>附件</w:t>
      </w:r>
      <w:r w:rsidR="00DA3062">
        <w:rPr>
          <w:rFonts w:ascii="仿宋_GB2312" w:eastAsia="仿宋_GB2312" w:hAnsi="宋体" w:hint="eastAsia"/>
          <w:sz w:val="32"/>
          <w:szCs w:val="32"/>
        </w:rPr>
        <w:t>7</w:t>
      </w:r>
    </w:p>
    <w:p w:rsidR="004A71A6" w:rsidRPr="00641584" w:rsidRDefault="004A71A6" w:rsidP="004A71A6">
      <w:pPr>
        <w:snapToGrid w:val="0"/>
        <w:spacing w:line="560" w:lineRule="exact"/>
        <w:rPr>
          <w:rFonts w:ascii="仿宋_GB2312" w:eastAsia="仿宋_GB2312" w:hAnsi="宋体"/>
          <w:sz w:val="32"/>
          <w:szCs w:val="32"/>
        </w:rPr>
      </w:pPr>
    </w:p>
    <w:p w:rsidR="000D6197" w:rsidRPr="00641584" w:rsidRDefault="004C5201" w:rsidP="000C7FAA">
      <w:pPr>
        <w:jc w:val="center"/>
        <w:rPr>
          <w:rFonts w:ascii="华文中宋" w:eastAsia="华文中宋" w:hAnsi="华文中宋" w:cs="Times New Roman"/>
          <w:sz w:val="36"/>
          <w:szCs w:val="36"/>
        </w:rPr>
      </w:pPr>
      <w:r w:rsidRPr="00641584">
        <w:rPr>
          <w:rFonts w:ascii="华文中宋" w:eastAsia="华文中宋" w:hAnsi="华文中宋" w:cs="Times New Roman" w:hint="eastAsia"/>
          <w:sz w:val="36"/>
          <w:szCs w:val="36"/>
        </w:rPr>
        <w:t>上海证券交易所</w:t>
      </w:r>
      <w:r w:rsidR="00801044" w:rsidRPr="00641584">
        <w:rPr>
          <w:rFonts w:ascii="华文中宋" w:eastAsia="华文中宋" w:hAnsi="华文中宋" w:cs="Times New Roman" w:hint="eastAsia"/>
          <w:sz w:val="36"/>
          <w:szCs w:val="36"/>
        </w:rPr>
        <w:t>科创板股票发行与承销实施办法</w:t>
      </w:r>
    </w:p>
    <w:p w:rsidR="005367A2" w:rsidRPr="00641584" w:rsidRDefault="000B092F" w:rsidP="004E28DD">
      <w:pPr>
        <w:jc w:val="center"/>
        <w:outlineLvl w:val="0"/>
        <w:rPr>
          <w:rFonts w:ascii="华文中宋" w:eastAsia="华文中宋" w:hAnsi="华文中宋" w:cs="Times New Roman"/>
          <w:sz w:val="36"/>
          <w:szCs w:val="36"/>
        </w:rPr>
      </w:pPr>
      <w:r w:rsidRPr="00641584">
        <w:rPr>
          <w:rFonts w:ascii="华文中宋" w:eastAsia="华文中宋" w:hAnsi="华文中宋" w:cs="Times New Roman" w:hint="eastAsia"/>
          <w:sz w:val="36"/>
          <w:szCs w:val="36"/>
        </w:rPr>
        <w:t>（</w:t>
      </w:r>
      <w:r w:rsidR="00B96E2B" w:rsidRPr="00641584">
        <w:rPr>
          <w:rFonts w:ascii="华文中宋" w:eastAsia="华文中宋" w:hAnsi="华文中宋" w:cs="Times New Roman" w:hint="eastAsia"/>
          <w:sz w:val="36"/>
          <w:szCs w:val="36"/>
        </w:rPr>
        <w:t>征求意见</w:t>
      </w:r>
      <w:r w:rsidR="00D81E60" w:rsidRPr="00641584">
        <w:rPr>
          <w:rFonts w:ascii="华文中宋" w:eastAsia="华文中宋" w:hAnsi="华文中宋" w:cs="Times New Roman" w:hint="eastAsia"/>
          <w:sz w:val="36"/>
          <w:szCs w:val="36"/>
        </w:rPr>
        <w:t>稿</w:t>
      </w:r>
      <w:r w:rsidR="005367A2" w:rsidRPr="00641584">
        <w:rPr>
          <w:rFonts w:ascii="华文中宋" w:eastAsia="华文中宋" w:hAnsi="华文中宋" w:cs="Times New Roman" w:hint="eastAsia"/>
          <w:sz w:val="36"/>
          <w:szCs w:val="36"/>
        </w:rPr>
        <w:t>）</w:t>
      </w:r>
    </w:p>
    <w:p w:rsidR="00801044" w:rsidRPr="00641584" w:rsidRDefault="00801044" w:rsidP="00801044">
      <w:pPr>
        <w:jc w:val="center"/>
        <w:rPr>
          <w:rFonts w:ascii="黑体" w:eastAsia="黑体" w:hAnsi="黑体"/>
          <w:b/>
          <w:sz w:val="44"/>
          <w:szCs w:val="44"/>
        </w:rPr>
      </w:pPr>
    </w:p>
    <w:p w:rsidR="009414A6" w:rsidRPr="00641584" w:rsidRDefault="009414A6" w:rsidP="009414A6">
      <w:pPr>
        <w:adjustRightInd w:val="0"/>
        <w:snapToGrid w:val="0"/>
        <w:spacing w:line="360" w:lineRule="auto"/>
        <w:ind w:firstLineChars="200" w:firstLine="640"/>
        <w:rPr>
          <w:rFonts w:ascii="仿宋_GB2312" w:eastAsia="仿宋_GB2312" w:hAnsi="仿宋"/>
          <w:sz w:val="32"/>
          <w:szCs w:val="32"/>
        </w:rPr>
      </w:pPr>
      <w:r w:rsidRPr="00641584">
        <w:rPr>
          <w:rFonts w:ascii="黑体" w:eastAsia="黑体" w:hAnsi="黑体" w:hint="eastAsia"/>
          <w:sz w:val="32"/>
          <w:szCs w:val="32"/>
        </w:rPr>
        <w:t>第一条（制定依据）</w:t>
      </w:r>
      <w:r w:rsidRPr="00641584">
        <w:rPr>
          <w:rFonts w:ascii="仿宋_GB2312" w:eastAsia="仿宋_GB2312" w:hAnsi="仿宋" w:hint="eastAsia"/>
          <w:sz w:val="32"/>
          <w:szCs w:val="32"/>
        </w:rPr>
        <w:t>为规范股票在上海证券交易所（以下简称本所）科创板的发行与承销行为，维护市场秩序，保护投资者合法权益，根据《中华人民共和国公司法》《中华人民共和国证券法》</w:t>
      </w:r>
      <w:r w:rsidR="004C69AB" w:rsidRPr="00641584">
        <w:rPr>
          <w:rFonts w:ascii="仿宋_GB2312" w:eastAsia="仿宋_GB2312" w:hAnsi="仿宋" w:hint="eastAsia"/>
          <w:sz w:val="32"/>
          <w:szCs w:val="32"/>
        </w:rPr>
        <w:t>《关于在上海证券交易所设立科创板并试点注册制的实施意见》</w:t>
      </w:r>
      <w:r w:rsidRPr="00641584">
        <w:rPr>
          <w:rFonts w:ascii="仿宋_GB2312" w:eastAsia="仿宋_GB2312" w:hAnsi="仿宋" w:hint="eastAsia"/>
          <w:sz w:val="32"/>
          <w:szCs w:val="32"/>
        </w:rPr>
        <w:t>《证券发行与承销管理办法》《科创板</w:t>
      </w:r>
      <w:r w:rsidR="00471DEE" w:rsidRPr="00641584">
        <w:rPr>
          <w:rFonts w:ascii="仿宋_GB2312" w:eastAsia="仿宋_GB2312" w:hAnsi="仿宋" w:hint="eastAsia"/>
          <w:sz w:val="32"/>
          <w:szCs w:val="32"/>
        </w:rPr>
        <w:t>首次公开发行股票注册</w:t>
      </w:r>
      <w:r w:rsidRPr="00641584">
        <w:rPr>
          <w:rFonts w:ascii="仿宋_GB2312" w:eastAsia="仿宋_GB2312" w:hAnsi="仿宋" w:hint="eastAsia"/>
          <w:sz w:val="32"/>
          <w:szCs w:val="32"/>
        </w:rPr>
        <w:t>管理办法</w:t>
      </w:r>
      <w:r w:rsidR="000168E1">
        <w:rPr>
          <w:rFonts w:ascii="仿宋_GB2312" w:eastAsia="仿宋_GB2312" w:hAnsi="仿宋" w:hint="eastAsia"/>
          <w:sz w:val="32"/>
          <w:szCs w:val="32"/>
        </w:rPr>
        <w:t>（试行）</w:t>
      </w:r>
      <w:r w:rsidRPr="00641584">
        <w:rPr>
          <w:rFonts w:ascii="仿宋_GB2312" w:eastAsia="仿宋_GB2312" w:hAnsi="仿宋" w:hint="eastAsia"/>
          <w:sz w:val="32"/>
          <w:szCs w:val="32"/>
        </w:rPr>
        <w:t>》等</w:t>
      </w:r>
      <w:r w:rsidR="00697C1D" w:rsidRPr="00641584">
        <w:rPr>
          <w:rFonts w:ascii="仿宋_GB2312" w:eastAsia="仿宋_GB2312" w:hAnsi="仿宋" w:hint="eastAsia"/>
          <w:sz w:val="32"/>
          <w:szCs w:val="32"/>
        </w:rPr>
        <w:t>相关</w:t>
      </w:r>
      <w:r w:rsidRPr="00641584">
        <w:rPr>
          <w:rFonts w:ascii="仿宋_GB2312" w:eastAsia="仿宋_GB2312" w:hAnsi="仿宋" w:hint="eastAsia"/>
          <w:sz w:val="32"/>
          <w:szCs w:val="32"/>
        </w:rPr>
        <w:t>法律、行政法规、部门规章</w:t>
      </w:r>
      <w:r w:rsidR="00697C1D" w:rsidRPr="00641584">
        <w:rPr>
          <w:rFonts w:ascii="仿宋_GB2312" w:eastAsia="仿宋_GB2312" w:hAnsi="仿宋" w:hint="eastAsia"/>
          <w:sz w:val="32"/>
          <w:szCs w:val="32"/>
        </w:rPr>
        <w:t>和规范性文件</w:t>
      </w:r>
      <w:r w:rsidRPr="00641584">
        <w:rPr>
          <w:rFonts w:ascii="仿宋_GB2312" w:eastAsia="仿宋_GB2312" w:hAnsi="仿宋" w:hint="eastAsia"/>
          <w:sz w:val="32"/>
          <w:szCs w:val="32"/>
        </w:rPr>
        <w:t>，制定本办法。</w:t>
      </w:r>
    </w:p>
    <w:p w:rsidR="009414A6" w:rsidRPr="00641584" w:rsidRDefault="009414A6" w:rsidP="004C69AB">
      <w:pPr>
        <w:adjustRightInd w:val="0"/>
        <w:snapToGrid w:val="0"/>
        <w:spacing w:line="360" w:lineRule="auto"/>
        <w:ind w:firstLineChars="200" w:firstLine="640"/>
        <w:rPr>
          <w:rFonts w:ascii="仿宋_GB2312" w:eastAsia="仿宋_GB2312" w:hAnsi="仿宋"/>
          <w:sz w:val="32"/>
          <w:szCs w:val="32"/>
        </w:rPr>
      </w:pPr>
      <w:r w:rsidRPr="00641584">
        <w:rPr>
          <w:rFonts w:ascii="黑体" w:eastAsia="黑体" w:hAnsi="黑体" w:hint="eastAsia"/>
          <w:sz w:val="32"/>
          <w:szCs w:val="32"/>
        </w:rPr>
        <w:t>第二条（规则适用）</w:t>
      </w:r>
      <w:r w:rsidRPr="00641584">
        <w:rPr>
          <w:rFonts w:ascii="仿宋_GB2312" w:eastAsia="仿宋_GB2312" w:hAnsi="仿宋" w:hint="eastAsia"/>
          <w:sz w:val="32"/>
          <w:szCs w:val="32"/>
        </w:rPr>
        <w:t>股票在科创板的发行承销业务，适用本办法；本办法未</w:t>
      </w:r>
      <w:r w:rsidR="007C6EF0" w:rsidRPr="00641584">
        <w:rPr>
          <w:rFonts w:ascii="仿宋_GB2312" w:eastAsia="仿宋_GB2312" w:hAnsi="仿宋" w:hint="eastAsia"/>
          <w:sz w:val="32"/>
          <w:szCs w:val="32"/>
        </w:rPr>
        <w:t>作</w:t>
      </w:r>
      <w:r w:rsidRPr="00641584">
        <w:rPr>
          <w:rFonts w:ascii="仿宋_GB2312" w:eastAsia="仿宋_GB2312" w:hAnsi="仿宋" w:hint="eastAsia"/>
          <w:sz w:val="32"/>
          <w:szCs w:val="32"/>
        </w:rPr>
        <w:t>规定的，适用本所</w:t>
      </w:r>
      <w:r w:rsidR="004C69AB" w:rsidRPr="00641584">
        <w:rPr>
          <w:rFonts w:ascii="仿宋_GB2312" w:eastAsia="仿宋_GB2312" w:hAnsi="仿宋" w:hint="eastAsia"/>
          <w:sz w:val="32"/>
          <w:szCs w:val="32"/>
        </w:rPr>
        <w:t>其他</w:t>
      </w:r>
      <w:r w:rsidRPr="00641584">
        <w:rPr>
          <w:rFonts w:ascii="仿宋_GB2312" w:eastAsia="仿宋_GB2312" w:hAnsi="仿宋" w:hint="eastAsia"/>
          <w:sz w:val="32"/>
          <w:szCs w:val="32"/>
        </w:rPr>
        <w:t>业务规则的规定。</w:t>
      </w:r>
    </w:p>
    <w:p w:rsidR="009414A6" w:rsidRPr="00641584" w:rsidRDefault="009414A6" w:rsidP="009414A6">
      <w:pPr>
        <w:adjustRightInd w:val="0"/>
        <w:snapToGrid w:val="0"/>
        <w:spacing w:line="360" w:lineRule="auto"/>
        <w:ind w:firstLineChars="200" w:firstLine="640"/>
        <w:rPr>
          <w:rFonts w:ascii="仿宋_GB2312" w:eastAsia="仿宋_GB2312" w:hAnsi="仿宋"/>
          <w:sz w:val="32"/>
          <w:szCs w:val="32"/>
        </w:rPr>
      </w:pPr>
      <w:r w:rsidRPr="00641584">
        <w:rPr>
          <w:rFonts w:ascii="黑体" w:eastAsia="黑体" w:hAnsi="黑体" w:hint="eastAsia"/>
          <w:sz w:val="32"/>
          <w:szCs w:val="32"/>
        </w:rPr>
        <w:t>第三条（监管对象）</w:t>
      </w:r>
      <w:r w:rsidRPr="00641584">
        <w:rPr>
          <w:rFonts w:ascii="仿宋_GB2312" w:eastAsia="仿宋_GB2312" w:hAnsi="仿宋" w:hint="eastAsia"/>
          <w:sz w:val="32"/>
          <w:szCs w:val="32"/>
        </w:rPr>
        <w:t>发行人、证券公司、证券服务机构、投资者及</w:t>
      </w:r>
      <w:r w:rsidR="00B529F0" w:rsidRPr="00641584">
        <w:rPr>
          <w:rFonts w:ascii="仿宋_GB2312" w:eastAsia="仿宋_GB2312" w:hAnsi="仿宋" w:hint="eastAsia"/>
          <w:sz w:val="32"/>
          <w:szCs w:val="32"/>
        </w:rPr>
        <w:t>相关人员</w:t>
      </w:r>
      <w:r w:rsidRPr="00641584">
        <w:rPr>
          <w:rFonts w:ascii="仿宋_GB2312" w:eastAsia="仿宋_GB2312" w:hAnsi="仿宋" w:hint="eastAsia"/>
          <w:sz w:val="32"/>
          <w:szCs w:val="32"/>
        </w:rPr>
        <w:t>应当遵守本办法，接受本所自律监管。</w:t>
      </w:r>
    </w:p>
    <w:p w:rsidR="00171E89" w:rsidRPr="00641584" w:rsidRDefault="009414A6" w:rsidP="009414A6">
      <w:pPr>
        <w:adjustRightInd w:val="0"/>
        <w:snapToGrid w:val="0"/>
        <w:spacing w:line="360" w:lineRule="auto"/>
        <w:ind w:firstLineChars="200" w:firstLine="640"/>
        <w:rPr>
          <w:rFonts w:ascii="仿宋_GB2312" w:eastAsia="仿宋_GB2312" w:hAnsi="仿宋"/>
          <w:sz w:val="32"/>
          <w:szCs w:val="32"/>
        </w:rPr>
      </w:pPr>
      <w:r w:rsidRPr="00641584">
        <w:rPr>
          <w:rFonts w:ascii="黑体" w:eastAsia="黑体" w:hAnsi="黑体" w:hint="eastAsia"/>
          <w:sz w:val="32"/>
          <w:szCs w:val="32"/>
        </w:rPr>
        <w:t>第</w:t>
      </w:r>
      <w:r w:rsidR="00CF7A9A" w:rsidRPr="00641584">
        <w:rPr>
          <w:rFonts w:ascii="黑体" w:eastAsia="黑体" w:hAnsi="黑体" w:hint="eastAsia"/>
          <w:sz w:val="32"/>
          <w:szCs w:val="32"/>
        </w:rPr>
        <w:t>四</w:t>
      </w:r>
      <w:r w:rsidRPr="00641584">
        <w:rPr>
          <w:rFonts w:ascii="黑体" w:eastAsia="黑体" w:hAnsi="黑体" w:hint="eastAsia"/>
          <w:sz w:val="32"/>
          <w:szCs w:val="32"/>
        </w:rPr>
        <w:t>条（询价对象）</w:t>
      </w:r>
      <w:r w:rsidRPr="00641584">
        <w:rPr>
          <w:rFonts w:ascii="仿宋_GB2312" w:eastAsia="仿宋_GB2312" w:hAnsi="仿宋" w:hint="eastAsia"/>
          <w:sz w:val="32"/>
          <w:szCs w:val="32"/>
        </w:rPr>
        <w:t>首次公开发行股票应当向证券公司、基金</w:t>
      </w:r>
      <w:r w:rsidR="00C1166B" w:rsidRPr="00641584">
        <w:rPr>
          <w:rFonts w:ascii="仿宋_GB2312" w:eastAsia="仿宋_GB2312" w:hAnsi="仿宋" w:hint="eastAsia"/>
          <w:sz w:val="32"/>
          <w:szCs w:val="32"/>
        </w:rPr>
        <w:t>管理</w:t>
      </w:r>
      <w:r w:rsidRPr="00641584">
        <w:rPr>
          <w:rFonts w:ascii="仿宋_GB2312" w:eastAsia="仿宋_GB2312" w:hAnsi="仿宋" w:hint="eastAsia"/>
          <w:sz w:val="32"/>
          <w:szCs w:val="32"/>
        </w:rPr>
        <w:t>公司、信托公司、财务公司、保险公司、合格境外投资者和私募基金管理</w:t>
      </w:r>
      <w:r w:rsidR="00C1166B" w:rsidRPr="00641584">
        <w:rPr>
          <w:rFonts w:ascii="仿宋_GB2312" w:eastAsia="仿宋_GB2312" w:hAnsi="仿宋" w:hint="eastAsia"/>
          <w:sz w:val="32"/>
          <w:szCs w:val="32"/>
        </w:rPr>
        <w:t>人</w:t>
      </w:r>
      <w:r w:rsidRPr="00641584">
        <w:rPr>
          <w:rFonts w:ascii="仿宋_GB2312" w:eastAsia="仿宋_GB2312" w:hAnsi="仿宋" w:hint="eastAsia"/>
          <w:sz w:val="32"/>
          <w:szCs w:val="32"/>
        </w:rPr>
        <w:t>等</w:t>
      </w:r>
      <w:r w:rsidR="001F7EF4" w:rsidRPr="00641584">
        <w:rPr>
          <w:rFonts w:ascii="仿宋_GB2312" w:eastAsia="仿宋_GB2312" w:hAnsi="仿宋" w:hint="eastAsia"/>
          <w:sz w:val="32"/>
          <w:szCs w:val="32"/>
        </w:rPr>
        <w:t>专业</w:t>
      </w:r>
      <w:r w:rsidRPr="00641584">
        <w:rPr>
          <w:rFonts w:ascii="仿宋_GB2312" w:eastAsia="仿宋_GB2312" w:hAnsi="仿宋" w:hint="eastAsia"/>
          <w:sz w:val="32"/>
          <w:szCs w:val="32"/>
        </w:rPr>
        <w:t>机构</w:t>
      </w:r>
      <w:r w:rsidR="001F7EF4" w:rsidRPr="00641584">
        <w:rPr>
          <w:rFonts w:ascii="仿宋_GB2312" w:eastAsia="仿宋_GB2312" w:hAnsi="仿宋" w:hint="eastAsia"/>
          <w:sz w:val="32"/>
          <w:szCs w:val="32"/>
        </w:rPr>
        <w:t>投资者</w:t>
      </w:r>
      <w:r w:rsidRPr="00641584">
        <w:rPr>
          <w:rFonts w:ascii="仿宋_GB2312" w:eastAsia="仿宋_GB2312" w:hAnsi="仿宋" w:hint="eastAsia"/>
          <w:sz w:val="32"/>
          <w:szCs w:val="32"/>
        </w:rPr>
        <w:t>（以下统称</w:t>
      </w:r>
      <w:r w:rsidR="001F7EF4" w:rsidRPr="00641584">
        <w:rPr>
          <w:rFonts w:ascii="仿宋_GB2312" w:eastAsia="仿宋_GB2312" w:hAnsi="仿宋" w:hint="eastAsia"/>
          <w:sz w:val="32"/>
          <w:szCs w:val="32"/>
        </w:rPr>
        <w:t>网下投资者</w:t>
      </w:r>
      <w:r w:rsidRPr="00641584">
        <w:rPr>
          <w:rFonts w:ascii="仿宋_GB2312" w:eastAsia="仿宋_GB2312" w:hAnsi="仿宋" w:hint="eastAsia"/>
          <w:sz w:val="32"/>
          <w:szCs w:val="32"/>
        </w:rPr>
        <w:t>）以询价的方式确定股票发行价格。</w:t>
      </w:r>
      <w:r w:rsidR="001E53B9" w:rsidRPr="00641584">
        <w:rPr>
          <w:rFonts w:ascii="仿宋_GB2312" w:eastAsia="仿宋_GB2312" w:hAnsi="仿宋" w:hint="eastAsia"/>
          <w:sz w:val="32"/>
          <w:szCs w:val="32"/>
        </w:rPr>
        <w:t>网下投资者应当向中国证券业协会注册，接受中国证券业协会自律管理。</w:t>
      </w:r>
    </w:p>
    <w:p w:rsidR="00EA39EB" w:rsidRPr="00641584" w:rsidRDefault="00EA39EB" w:rsidP="009414A6">
      <w:pPr>
        <w:adjustRightInd w:val="0"/>
        <w:snapToGrid w:val="0"/>
        <w:spacing w:line="360" w:lineRule="auto"/>
        <w:ind w:firstLineChars="200" w:firstLine="640"/>
        <w:rPr>
          <w:rFonts w:ascii="仿宋_GB2312" w:eastAsia="仿宋_GB2312" w:hAnsi="仿宋"/>
          <w:sz w:val="32"/>
          <w:szCs w:val="32"/>
        </w:rPr>
      </w:pPr>
      <w:r w:rsidRPr="00641584">
        <w:rPr>
          <w:rFonts w:ascii="仿宋_GB2312" w:eastAsia="仿宋_GB2312" w:hAnsi="仿宋" w:hint="eastAsia"/>
          <w:sz w:val="32"/>
          <w:szCs w:val="32"/>
        </w:rPr>
        <w:lastRenderedPageBreak/>
        <w:t>发行人和主承销商可以根据本所</w:t>
      </w:r>
      <w:r w:rsidR="00087597" w:rsidRPr="00641584">
        <w:rPr>
          <w:rFonts w:ascii="仿宋_GB2312" w:eastAsia="仿宋_GB2312" w:hAnsi="仿宋" w:hint="eastAsia"/>
          <w:sz w:val="32"/>
          <w:szCs w:val="32"/>
        </w:rPr>
        <w:t>和中国证券业协会相关自律</w:t>
      </w:r>
      <w:r w:rsidRPr="00641584">
        <w:rPr>
          <w:rFonts w:ascii="仿宋_GB2312" w:eastAsia="仿宋_GB2312" w:hAnsi="仿宋" w:hint="eastAsia"/>
          <w:sz w:val="32"/>
          <w:szCs w:val="32"/>
        </w:rPr>
        <w:t>规则的规定，设置</w:t>
      </w:r>
      <w:r w:rsidR="001F7EF4" w:rsidRPr="00641584">
        <w:rPr>
          <w:rFonts w:ascii="仿宋_GB2312" w:eastAsia="仿宋_GB2312" w:hAnsi="仿宋" w:hint="eastAsia"/>
          <w:sz w:val="32"/>
          <w:szCs w:val="32"/>
        </w:rPr>
        <w:t>网下投资者</w:t>
      </w:r>
      <w:r w:rsidRPr="00641584">
        <w:rPr>
          <w:rFonts w:ascii="仿宋_GB2312" w:eastAsia="仿宋_GB2312" w:hAnsi="仿宋" w:hint="eastAsia"/>
          <w:sz w:val="32"/>
          <w:szCs w:val="32"/>
        </w:rPr>
        <w:t>的具体条件，并在发行公告中预先披露。</w:t>
      </w:r>
    </w:p>
    <w:p w:rsidR="0024298F" w:rsidRPr="00641584" w:rsidRDefault="00622132" w:rsidP="009414A6">
      <w:pPr>
        <w:adjustRightInd w:val="0"/>
        <w:snapToGrid w:val="0"/>
        <w:spacing w:line="360" w:lineRule="auto"/>
        <w:ind w:firstLineChars="200" w:firstLine="640"/>
        <w:rPr>
          <w:rFonts w:ascii="仿宋_GB2312" w:eastAsia="仿宋_GB2312" w:hAnsi="仿宋"/>
          <w:sz w:val="32"/>
          <w:szCs w:val="32"/>
        </w:rPr>
      </w:pPr>
      <w:r w:rsidRPr="00641584">
        <w:rPr>
          <w:rFonts w:ascii="黑体" w:eastAsia="黑体" w:hAnsi="黑体" w:hint="eastAsia"/>
          <w:sz w:val="32"/>
          <w:szCs w:val="32"/>
        </w:rPr>
        <w:t>第</w:t>
      </w:r>
      <w:r w:rsidR="00CF7A9A" w:rsidRPr="00641584">
        <w:rPr>
          <w:rFonts w:ascii="黑体" w:eastAsia="黑体" w:hAnsi="黑体" w:hint="eastAsia"/>
          <w:sz w:val="32"/>
          <w:szCs w:val="32"/>
        </w:rPr>
        <w:t>五</w:t>
      </w:r>
      <w:r w:rsidRPr="00641584">
        <w:rPr>
          <w:rFonts w:ascii="黑体" w:eastAsia="黑体" w:hAnsi="黑体" w:hint="eastAsia"/>
          <w:sz w:val="32"/>
          <w:szCs w:val="32"/>
        </w:rPr>
        <w:t>条（投资价值报告）</w:t>
      </w:r>
      <w:r w:rsidRPr="00641584">
        <w:rPr>
          <w:rFonts w:ascii="仿宋_GB2312" w:eastAsia="仿宋_GB2312" w:hAnsi="仿宋" w:hint="eastAsia"/>
          <w:sz w:val="32"/>
          <w:szCs w:val="32"/>
        </w:rPr>
        <w:t>主承销商</w:t>
      </w:r>
      <w:r w:rsidR="003C2D32" w:rsidRPr="00641584">
        <w:rPr>
          <w:rFonts w:ascii="仿宋_GB2312" w:eastAsia="仿宋_GB2312" w:hAnsi="仿宋" w:hint="eastAsia"/>
          <w:sz w:val="32"/>
          <w:szCs w:val="32"/>
        </w:rPr>
        <w:t>在路演推介时，应当向</w:t>
      </w:r>
      <w:r w:rsidR="001F7EF4" w:rsidRPr="00641584">
        <w:rPr>
          <w:rFonts w:ascii="仿宋_GB2312" w:eastAsia="仿宋_GB2312" w:hAnsi="仿宋" w:hint="eastAsia"/>
          <w:sz w:val="32"/>
          <w:szCs w:val="32"/>
        </w:rPr>
        <w:t>网下投资者</w:t>
      </w:r>
      <w:r w:rsidR="003C2D32" w:rsidRPr="00641584">
        <w:rPr>
          <w:rFonts w:ascii="仿宋_GB2312" w:eastAsia="仿宋_GB2312" w:hAnsi="仿宋" w:hint="eastAsia"/>
          <w:sz w:val="32"/>
          <w:szCs w:val="32"/>
        </w:rPr>
        <w:t>出具</w:t>
      </w:r>
      <w:r w:rsidRPr="00641584">
        <w:rPr>
          <w:rFonts w:ascii="仿宋_GB2312" w:eastAsia="仿宋_GB2312" w:hAnsi="仿宋" w:hint="eastAsia"/>
          <w:sz w:val="32"/>
          <w:szCs w:val="32"/>
        </w:rPr>
        <w:t>其</w:t>
      </w:r>
      <w:r w:rsidR="003C2D32" w:rsidRPr="00641584">
        <w:rPr>
          <w:rFonts w:ascii="仿宋_GB2312" w:eastAsia="仿宋_GB2312" w:hAnsi="仿宋" w:hint="eastAsia"/>
          <w:sz w:val="32"/>
          <w:szCs w:val="32"/>
        </w:rPr>
        <w:t>证券分析师</w:t>
      </w:r>
      <w:r w:rsidRPr="00641584">
        <w:rPr>
          <w:rFonts w:ascii="仿宋_GB2312" w:eastAsia="仿宋_GB2312" w:hAnsi="仿宋" w:hint="eastAsia"/>
          <w:sz w:val="32"/>
          <w:szCs w:val="32"/>
        </w:rPr>
        <w:t>撰写的投资价值研究报告。</w:t>
      </w:r>
      <w:r w:rsidR="0024298F" w:rsidRPr="00641584">
        <w:rPr>
          <w:rFonts w:ascii="仿宋_GB2312" w:eastAsia="仿宋_GB2312" w:hAnsi="仿宋" w:hint="eastAsia"/>
          <w:sz w:val="32"/>
          <w:szCs w:val="32"/>
        </w:rPr>
        <w:t xml:space="preserve">   </w:t>
      </w:r>
    </w:p>
    <w:p w:rsidR="009414A6" w:rsidRPr="00641584" w:rsidRDefault="009414A6" w:rsidP="009414A6">
      <w:pPr>
        <w:adjustRightInd w:val="0"/>
        <w:snapToGrid w:val="0"/>
        <w:spacing w:line="360" w:lineRule="auto"/>
        <w:ind w:firstLineChars="200" w:firstLine="640"/>
        <w:rPr>
          <w:rFonts w:ascii="仿宋_GB2312" w:eastAsia="仿宋_GB2312" w:hAnsi="仿宋"/>
          <w:sz w:val="32"/>
          <w:szCs w:val="32"/>
        </w:rPr>
      </w:pPr>
      <w:r w:rsidRPr="00641584">
        <w:rPr>
          <w:rFonts w:ascii="黑体" w:eastAsia="黑体" w:hAnsi="黑体" w:hint="eastAsia"/>
          <w:sz w:val="32"/>
          <w:szCs w:val="32"/>
        </w:rPr>
        <w:t>第</w:t>
      </w:r>
      <w:r w:rsidR="00CF7A9A" w:rsidRPr="00641584">
        <w:rPr>
          <w:rFonts w:ascii="黑体" w:eastAsia="黑体" w:hAnsi="黑体" w:hint="eastAsia"/>
          <w:sz w:val="32"/>
          <w:szCs w:val="32"/>
        </w:rPr>
        <w:t>六</w:t>
      </w:r>
      <w:r w:rsidRPr="00641584">
        <w:rPr>
          <w:rFonts w:ascii="黑体" w:eastAsia="黑体" w:hAnsi="黑体" w:hint="eastAsia"/>
          <w:sz w:val="32"/>
          <w:szCs w:val="32"/>
        </w:rPr>
        <w:t>条（报价原则）</w:t>
      </w:r>
      <w:r w:rsidRPr="00641584">
        <w:rPr>
          <w:rFonts w:ascii="仿宋_GB2312" w:eastAsia="仿宋_GB2312" w:hAnsi="仿宋" w:hint="eastAsia"/>
          <w:sz w:val="32"/>
          <w:szCs w:val="32"/>
        </w:rPr>
        <w:t>参与询价的</w:t>
      </w:r>
      <w:r w:rsidR="001F7EF4" w:rsidRPr="00641584">
        <w:rPr>
          <w:rFonts w:ascii="仿宋_GB2312" w:eastAsia="仿宋_GB2312" w:hAnsi="仿宋" w:hint="eastAsia"/>
          <w:sz w:val="32"/>
          <w:szCs w:val="32"/>
        </w:rPr>
        <w:t>网下投资者</w:t>
      </w:r>
      <w:r w:rsidRPr="00641584">
        <w:rPr>
          <w:rFonts w:ascii="仿宋_GB2312" w:eastAsia="仿宋_GB2312" w:hAnsi="仿宋" w:hint="eastAsia"/>
          <w:sz w:val="32"/>
          <w:szCs w:val="32"/>
        </w:rPr>
        <w:t>应当遵循独立、客观、诚信的原则合理报价，不得协商报价或者故意压低、抬高价格。</w:t>
      </w:r>
    </w:p>
    <w:p w:rsidR="009414A6" w:rsidRPr="00641584" w:rsidRDefault="009414A6" w:rsidP="009414A6">
      <w:pPr>
        <w:adjustRightInd w:val="0"/>
        <w:snapToGrid w:val="0"/>
        <w:spacing w:line="360" w:lineRule="auto"/>
        <w:ind w:firstLineChars="200" w:firstLine="640"/>
        <w:rPr>
          <w:rFonts w:ascii="仿宋_GB2312" w:eastAsia="仿宋_GB2312" w:hAnsi="仿宋"/>
          <w:sz w:val="32"/>
          <w:szCs w:val="32"/>
        </w:rPr>
      </w:pPr>
      <w:r w:rsidRPr="00641584">
        <w:rPr>
          <w:rFonts w:ascii="仿宋_GB2312" w:eastAsia="仿宋_GB2312" w:hAnsi="仿宋" w:hint="eastAsia"/>
          <w:sz w:val="32"/>
          <w:szCs w:val="32"/>
        </w:rPr>
        <w:t>发行人、承销商和参与询价的</w:t>
      </w:r>
      <w:r w:rsidR="001F7EF4" w:rsidRPr="00641584">
        <w:rPr>
          <w:rFonts w:ascii="仿宋_GB2312" w:eastAsia="仿宋_GB2312" w:hAnsi="仿宋" w:hint="eastAsia"/>
          <w:sz w:val="32"/>
          <w:szCs w:val="32"/>
        </w:rPr>
        <w:t>网下投资者</w:t>
      </w:r>
      <w:r w:rsidRPr="00641584">
        <w:rPr>
          <w:rFonts w:ascii="仿宋_GB2312" w:eastAsia="仿宋_GB2312" w:hAnsi="仿宋" w:hint="eastAsia"/>
          <w:sz w:val="32"/>
          <w:szCs w:val="32"/>
        </w:rPr>
        <w:t>，不得在询价活动中进行合谋报价、利益输送或者谋取其他不当利益。</w:t>
      </w:r>
    </w:p>
    <w:p w:rsidR="002030FA" w:rsidRPr="00641584" w:rsidRDefault="00CF7A9A" w:rsidP="009414A6">
      <w:pPr>
        <w:adjustRightInd w:val="0"/>
        <w:snapToGrid w:val="0"/>
        <w:spacing w:line="360" w:lineRule="auto"/>
        <w:ind w:firstLineChars="200" w:firstLine="640"/>
        <w:rPr>
          <w:rFonts w:ascii="仿宋_GB2312" w:eastAsia="仿宋_GB2312" w:hAnsi="仿宋"/>
          <w:sz w:val="32"/>
          <w:szCs w:val="32"/>
        </w:rPr>
      </w:pPr>
      <w:r w:rsidRPr="00641584">
        <w:rPr>
          <w:rFonts w:ascii="黑体" w:eastAsia="黑体" w:hAnsi="黑体" w:hint="eastAsia"/>
          <w:sz w:val="32"/>
          <w:szCs w:val="32"/>
        </w:rPr>
        <w:t>第七条</w:t>
      </w:r>
      <w:r w:rsidR="009414A6" w:rsidRPr="00641584">
        <w:rPr>
          <w:rFonts w:ascii="黑体" w:eastAsia="黑体" w:hAnsi="黑体" w:hint="eastAsia"/>
          <w:sz w:val="32"/>
          <w:szCs w:val="32"/>
        </w:rPr>
        <w:t>（报价方式）</w:t>
      </w:r>
      <w:r w:rsidR="009414A6" w:rsidRPr="00641584">
        <w:rPr>
          <w:rFonts w:ascii="仿宋_GB2312" w:eastAsia="仿宋_GB2312" w:hAnsi="仿宋" w:hint="eastAsia"/>
          <w:sz w:val="32"/>
          <w:szCs w:val="32"/>
        </w:rPr>
        <w:t>参与询价的</w:t>
      </w:r>
      <w:r w:rsidR="001F7EF4" w:rsidRPr="00641584">
        <w:rPr>
          <w:rFonts w:ascii="仿宋_GB2312" w:eastAsia="仿宋_GB2312" w:hAnsi="仿宋" w:hint="eastAsia"/>
          <w:sz w:val="32"/>
          <w:szCs w:val="32"/>
        </w:rPr>
        <w:t>网下投资者</w:t>
      </w:r>
      <w:r w:rsidR="009414A6" w:rsidRPr="00641584">
        <w:rPr>
          <w:rFonts w:ascii="仿宋_GB2312" w:eastAsia="仿宋_GB2312" w:hAnsi="仿宋" w:hint="eastAsia"/>
          <w:sz w:val="32"/>
          <w:szCs w:val="32"/>
        </w:rPr>
        <w:t>可以为其管理的不同配售对象账户分别填报一个报价，每个报价应当包含</w:t>
      </w:r>
      <w:r w:rsidR="003C29F2" w:rsidRPr="00641584">
        <w:rPr>
          <w:rFonts w:ascii="仿宋_GB2312" w:eastAsia="仿宋_GB2312" w:hAnsi="仿宋" w:hint="eastAsia"/>
          <w:sz w:val="32"/>
          <w:szCs w:val="32"/>
        </w:rPr>
        <w:t>配售对象</w:t>
      </w:r>
      <w:r w:rsidR="00B70891" w:rsidRPr="00641584">
        <w:rPr>
          <w:rFonts w:ascii="仿宋_GB2312" w:eastAsia="仿宋_GB2312" w:hAnsi="仿宋" w:hint="eastAsia"/>
          <w:sz w:val="32"/>
          <w:szCs w:val="32"/>
        </w:rPr>
        <w:t>信息、</w:t>
      </w:r>
      <w:r w:rsidR="009414A6" w:rsidRPr="00641584">
        <w:rPr>
          <w:rFonts w:ascii="仿宋_GB2312" w:eastAsia="仿宋_GB2312" w:hAnsi="仿宋" w:hint="eastAsia"/>
          <w:sz w:val="32"/>
          <w:szCs w:val="32"/>
        </w:rPr>
        <w:t>每股价格和该价格对应的拟申购股数。同一</w:t>
      </w:r>
      <w:r w:rsidR="001F7EF4" w:rsidRPr="00641584">
        <w:rPr>
          <w:rFonts w:ascii="仿宋_GB2312" w:eastAsia="仿宋_GB2312" w:hAnsi="仿宋" w:hint="eastAsia"/>
          <w:sz w:val="32"/>
          <w:szCs w:val="32"/>
        </w:rPr>
        <w:t>网下投资者</w:t>
      </w:r>
      <w:r w:rsidR="009414A6" w:rsidRPr="00641584">
        <w:rPr>
          <w:rFonts w:ascii="仿宋_GB2312" w:eastAsia="仿宋_GB2312" w:hAnsi="仿宋" w:hint="eastAsia"/>
          <w:sz w:val="32"/>
          <w:szCs w:val="32"/>
        </w:rPr>
        <w:t>全部报价中的不同拟申购价格不超过3个。</w:t>
      </w:r>
    </w:p>
    <w:p w:rsidR="009414A6" w:rsidRPr="00641584" w:rsidRDefault="009414A6" w:rsidP="009414A6">
      <w:pPr>
        <w:adjustRightInd w:val="0"/>
        <w:snapToGrid w:val="0"/>
        <w:spacing w:line="360" w:lineRule="auto"/>
        <w:ind w:firstLineChars="200" w:firstLine="640"/>
        <w:rPr>
          <w:rFonts w:ascii="仿宋_GB2312" w:eastAsia="仿宋_GB2312" w:hAnsi="仿宋"/>
          <w:sz w:val="32"/>
          <w:szCs w:val="32"/>
        </w:rPr>
      </w:pPr>
      <w:r w:rsidRPr="00641584">
        <w:rPr>
          <w:rFonts w:ascii="仿宋_GB2312" w:eastAsia="仿宋_GB2312" w:hAnsi="仿宋" w:hint="eastAsia"/>
          <w:sz w:val="32"/>
          <w:szCs w:val="32"/>
        </w:rPr>
        <w:t>首次公开发行股票价格（或发行价格区间）确定后，提供有效报价的投资者方可参与申购。</w:t>
      </w:r>
    </w:p>
    <w:p w:rsidR="00077282" w:rsidRPr="00641584" w:rsidRDefault="00CF7A9A" w:rsidP="009414A6">
      <w:pPr>
        <w:adjustRightInd w:val="0"/>
        <w:snapToGrid w:val="0"/>
        <w:spacing w:line="360" w:lineRule="auto"/>
        <w:ind w:firstLineChars="200" w:firstLine="640"/>
        <w:rPr>
          <w:rFonts w:ascii="仿宋_GB2312" w:eastAsia="仿宋_GB2312" w:hAnsi="仿宋"/>
          <w:sz w:val="32"/>
          <w:szCs w:val="32"/>
        </w:rPr>
      </w:pPr>
      <w:r w:rsidRPr="00641584">
        <w:rPr>
          <w:rFonts w:ascii="黑体" w:eastAsia="黑体" w:hAnsi="黑体" w:hint="eastAsia"/>
          <w:sz w:val="32"/>
          <w:szCs w:val="32"/>
        </w:rPr>
        <w:t>第八条</w:t>
      </w:r>
      <w:r w:rsidR="009414A6" w:rsidRPr="00641584">
        <w:rPr>
          <w:rFonts w:ascii="黑体" w:eastAsia="黑体" w:hAnsi="黑体" w:hint="eastAsia"/>
          <w:sz w:val="32"/>
          <w:szCs w:val="32"/>
        </w:rPr>
        <w:t>（</w:t>
      </w:r>
      <w:r w:rsidR="005B5102" w:rsidRPr="00641584">
        <w:rPr>
          <w:rFonts w:ascii="黑体" w:eastAsia="黑体" w:hAnsi="黑体" w:hint="eastAsia"/>
          <w:sz w:val="32"/>
          <w:szCs w:val="32"/>
        </w:rPr>
        <w:t>披露报价平均水平</w:t>
      </w:r>
      <w:r w:rsidR="009414A6" w:rsidRPr="00641584">
        <w:rPr>
          <w:rFonts w:ascii="黑体" w:eastAsia="黑体" w:hAnsi="黑体" w:hint="eastAsia"/>
          <w:sz w:val="32"/>
          <w:szCs w:val="32"/>
        </w:rPr>
        <w:t>）</w:t>
      </w:r>
      <w:r w:rsidR="00077282" w:rsidRPr="00641584">
        <w:rPr>
          <w:rFonts w:ascii="仿宋_GB2312" w:eastAsia="仿宋_GB2312" w:hAnsi="仿宋" w:hint="eastAsia"/>
          <w:sz w:val="32"/>
          <w:szCs w:val="32"/>
        </w:rPr>
        <w:t>发行人和主承销商应当在网上申购前</w:t>
      </w:r>
      <w:r w:rsidR="005B5102" w:rsidRPr="00641584">
        <w:rPr>
          <w:rFonts w:ascii="仿宋_GB2312" w:eastAsia="仿宋_GB2312" w:hAnsi="仿宋" w:hint="eastAsia"/>
          <w:sz w:val="32"/>
          <w:szCs w:val="32"/>
        </w:rPr>
        <w:t>，</w:t>
      </w:r>
      <w:r w:rsidR="00077282" w:rsidRPr="00641584">
        <w:rPr>
          <w:rFonts w:ascii="仿宋_GB2312" w:eastAsia="仿宋_GB2312" w:hAnsi="仿宋" w:hint="eastAsia"/>
          <w:sz w:val="32"/>
          <w:szCs w:val="32"/>
        </w:rPr>
        <w:t>披露</w:t>
      </w:r>
      <w:r w:rsidR="001F7EF4" w:rsidRPr="00641584">
        <w:rPr>
          <w:rFonts w:ascii="仿宋_GB2312" w:eastAsia="仿宋_GB2312" w:hAnsi="仿宋" w:hint="eastAsia"/>
          <w:sz w:val="32"/>
          <w:szCs w:val="32"/>
        </w:rPr>
        <w:t>网下投资者</w:t>
      </w:r>
      <w:r w:rsidR="00787FDB" w:rsidRPr="00641584">
        <w:rPr>
          <w:rFonts w:ascii="仿宋_GB2312" w:eastAsia="仿宋_GB2312" w:hAnsi="仿宋" w:hint="eastAsia"/>
          <w:sz w:val="32"/>
          <w:szCs w:val="32"/>
        </w:rPr>
        <w:t>剔除最高报价部分后有效报价</w:t>
      </w:r>
      <w:r w:rsidR="003C2D32" w:rsidRPr="00641584">
        <w:rPr>
          <w:rFonts w:ascii="仿宋_GB2312" w:eastAsia="仿宋_GB2312" w:hAnsi="仿宋" w:hint="eastAsia"/>
          <w:sz w:val="32"/>
          <w:szCs w:val="32"/>
        </w:rPr>
        <w:t>的中位数和平均数，以及</w:t>
      </w:r>
      <w:r w:rsidR="00077282" w:rsidRPr="00641584">
        <w:rPr>
          <w:rFonts w:ascii="仿宋_GB2312" w:eastAsia="仿宋_GB2312" w:hAnsi="仿宋" w:hint="eastAsia"/>
          <w:sz w:val="32"/>
          <w:szCs w:val="32"/>
        </w:rPr>
        <w:t>公开募集方式设立的证券投资基金（以下简称公募基金）、全国社会保障基金（以下简称社保基金）和基本养老保险基金（以下简称养老金）的报价中位数和平均数等信息。</w:t>
      </w:r>
    </w:p>
    <w:p w:rsidR="00266FBE" w:rsidRPr="00641584" w:rsidRDefault="00266FBE" w:rsidP="009414A6">
      <w:pPr>
        <w:adjustRightInd w:val="0"/>
        <w:snapToGrid w:val="0"/>
        <w:spacing w:line="360" w:lineRule="auto"/>
        <w:ind w:firstLineChars="200" w:firstLine="640"/>
        <w:rPr>
          <w:rFonts w:ascii="仿宋_GB2312" w:eastAsia="仿宋_GB2312" w:hAnsi="仿宋"/>
          <w:sz w:val="32"/>
          <w:szCs w:val="32"/>
        </w:rPr>
      </w:pPr>
      <w:r w:rsidRPr="00641584">
        <w:rPr>
          <w:rFonts w:ascii="黑体" w:eastAsia="黑体" w:hAnsi="黑体" w:hint="eastAsia"/>
          <w:sz w:val="32"/>
          <w:szCs w:val="32"/>
        </w:rPr>
        <w:lastRenderedPageBreak/>
        <w:t>第九条（</w:t>
      </w:r>
      <w:r w:rsidR="0009008F" w:rsidRPr="00641584">
        <w:rPr>
          <w:rFonts w:ascii="黑体" w:eastAsia="黑体" w:hAnsi="黑体" w:hint="eastAsia"/>
          <w:sz w:val="32"/>
          <w:szCs w:val="32"/>
        </w:rPr>
        <w:t>投资</w:t>
      </w:r>
      <w:r w:rsidRPr="00641584">
        <w:rPr>
          <w:rFonts w:ascii="黑体" w:eastAsia="黑体" w:hAnsi="黑体" w:hint="eastAsia"/>
          <w:sz w:val="32"/>
          <w:szCs w:val="32"/>
        </w:rPr>
        <w:t>风险提示）</w:t>
      </w:r>
      <w:r w:rsidR="002030FA" w:rsidRPr="00641584">
        <w:rPr>
          <w:rFonts w:ascii="仿宋_GB2312" w:eastAsia="仿宋_GB2312" w:hAnsi="仿宋" w:hint="eastAsia"/>
          <w:sz w:val="32"/>
          <w:szCs w:val="32"/>
        </w:rPr>
        <w:t>发行人和主承销商确定的</w:t>
      </w:r>
      <w:r w:rsidR="00622132" w:rsidRPr="00641584">
        <w:rPr>
          <w:rFonts w:ascii="仿宋_GB2312" w:eastAsia="仿宋_GB2312" w:hAnsi="仿宋" w:hint="eastAsia"/>
          <w:sz w:val="32"/>
          <w:szCs w:val="32"/>
        </w:rPr>
        <w:t>发行</w:t>
      </w:r>
      <w:r w:rsidR="002030FA" w:rsidRPr="00641584">
        <w:rPr>
          <w:rFonts w:ascii="仿宋_GB2312" w:eastAsia="仿宋_GB2312" w:hAnsi="仿宋" w:hint="eastAsia"/>
          <w:sz w:val="32"/>
          <w:szCs w:val="32"/>
        </w:rPr>
        <w:t>价格</w:t>
      </w:r>
      <w:r w:rsidR="00622132" w:rsidRPr="00641584">
        <w:rPr>
          <w:rFonts w:ascii="仿宋_GB2312" w:eastAsia="仿宋_GB2312" w:hAnsi="仿宋" w:hint="eastAsia"/>
          <w:sz w:val="32"/>
          <w:szCs w:val="32"/>
        </w:rPr>
        <w:t>超过</w:t>
      </w:r>
      <w:r w:rsidR="00B70891" w:rsidRPr="00641584">
        <w:rPr>
          <w:rFonts w:ascii="仿宋_GB2312" w:eastAsia="仿宋_GB2312" w:hAnsi="仿宋" w:hint="eastAsia"/>
          <w:sz w:val="32"/>
          <w:szCs w:val="32"/>
        </w:rPr>
        <w:t>第八</w:t>
      </w:r>
      <w:r w:rsidRPr="00641584">
        <w:rPr>
          <w:rFonts w:ascii="仿宋_GB2312" w:eastAsia="仿宋_GB2312" w:hAnsi="仿宋" w:hint="eastAsia"/>
          <w:sz w:val="32"/>
          <w:szCs w:val="32"/>
        </w:rPr>
        <w:t>条规定的</w:t>
      </w:r>
      <w:r w:rsidR="00622132" w:rsidRPr="00641584">
        <w:rPr>
          <w:rFonts w:ascii="仿宋_GB2312" w:eastAsia="仿宋_GB2312" w:hAnsi="仿宋" w:hint="eastAsia"/>
          <w:sz w:val="32"/>
          <w:szCs w:val="32"/>
        </w:rPr>
        <w:t>中位数</w:t>
      </w:r>
      <w:r w:rsidRPr="00641584">
        <w:rPr>
          <w:rFonts w:ascii="仿宋_GB2312" w:eastAsia="仿宋_GB2312" w:hAnsi="仿宋" w:hint="eastAsia"/>
          <w:sz w:val="32"/>
          <w:szCs w:val="32"/>
        </w:rPr>
        <w:t>、平均数</w:t>
      </w:r>
      <w:r w:rsidR="00622132" w:rsidRPr="00641584">
        <w:rPr>
          <w:rFonts w:ascii="仿宋_GB2312" w:eastAsia="仿宋_GB2312" w:hAnsi="仿宋" w:hint="eastAsia"/>
          <w:sz w:val="32"/>
          <w:szCs w:val="32"/>
        </w:rPr>
        <w:t>的，发行人和主承销商</w:t>
      </w:r>
      <w:r w:rsidR="00622132" w:rsidRPr="00E16B27">
        <w:rPr>
          <w:rFonts w:ascii="仿宋_GB2312" w:eastAsia="仿宋_GB2312" w:hAnsi="仿宋" w:hint="eastAsia"/>
          <w:sz w:val="32"/>
          <w:szCs w:val="32"/>
        </w:rPr>
        <w:t>应</w:t>
      </w:r>
      <w:r w:rsidR="002030FA" w:rsidRPr="00E16B27">
        <w:rPr>
          <w:rFonts w:ascii="仿宋_GB2312" w:eastAsia="仿宋_GB2312" w:hAnsi="仿宋" w:hint="eastAsia"/>
          <w:sz w:val="32"/>
          <w:szCs w:val="32"/>
        </w:rPr>
        <w:t>当</w:t>
      </w:r>
      <w:r w:rsidR="00622132" w:rsidRPr="00E16B27">
        <w:rPr>
          <w:rFonts w:ascii="仿宋_GB2312" w:eastAsia="仿宋_GB2312" w:hAnsi="仿宋" w:hint="eastAsia"/>
          <w:sz w:val="32"/>
          <w:szCs w:val="32"/>
        </w:rPr>
        <w:t>在申购前</w:t>
      </w:r>
      <w:r w:rsidR="00E16B27" w:rsidRPr="00E16B27">
        <w:rPr>
          <w:rFonts w:ascii="仿宋_GB2312" w:eastAsia="仿宋_GB2312" w:hAnsi="仿宋" w:hint="eastAsia"/>
          <w:sz w:val="32"/>
          <w:szCs w:val="32"/>
        </w:rPr>
        <w:t>至少一周</w:t>
      </w:r>
      <w:r w:rsidR="00E16B27" w:rsidRPr="00641584">
        <w:rPr>
          <w:rFonts w:ascii="仿宋_GB2312" w:eastAsia="仿宋_GB2312" w:hAnsi="仿宋" w:hint="eastAsia"/>
          <w:sz w:val="32"/>
          <w:szCs w:val="32"/>
        </w:rPr>
        <w:t>发布</w:t>
      </w:r>
      <w:r w:rsidRPr="00641584">
        <w:rPr>
          <w:rFonts w:ascii="仿宋_GB2312" w:eastAsia="仿宋_GB2312" w:hAnsi="仿宋" w:hint="eastAsia"/>
          <w:sz w:val="32"/>
          <w:szCs w:val="32"/>
        </w:rPr>
        <w:t>包含以下内容的</w:t>
      </w:r>
      <w:r w:rsidR="00622132" w:rsidRPr="00641584">
        <w:rPr>
          <w:rFonts w:ascii="仿宋_GB2312" w:eastAsia="仿宋_GB2312" w:hAnsi="仿宋" w:hint="eastAsia"/>
          <w:sz w:val="32"/>
          <w:szCs w:val="32"/>
        </w:rPr>
        <w:t>投资风险公告</w:t>
      </w:r>
      <w:r w:rsidR="00E50044" w:rsidRPr="00641584">
        <w:rPr>
          <w:rFonts w:ascii="仿宋_GB2312" w:eastAsia="仿宋_GB2312" w:hAnsi="仿宋" w:hint="eastAsia"/>
          <w:sz w:val="32"/>
          <w:szCs w:val="32"/>
        </w:rPr>
        <w:t>：</w:t>
      </w:r>
    </w:p>
    <w:p w:rsidR="00266FBE" w:rsidRPr="00641584" w:rsidRDefault="00E50044" w:rsidP="009414A6">
      <w:pPr>
        <w:adjustRightInd w:val="0"/>
        <w:snapToGrid w:val="0"/>
        <w:spacing w:line="360" w:lineRule="auto"/>
        <w:ind w:firstLineChars="200" w:firstLine="640"/>
        <w:rPr>
          <w:rFonts w:ascii="仿宋_GB2312" w:eastAsia="仿宋_GB2312" w:hAnsi="仿宋"/>
          <w:sz w:val="32"/>
          <w:szCs w:val="32"/>
        </w:rPr>
      </w:pPr>
      <w:r w:rsidRPr="00641584">
        <w:rPr>
          <w:rFonts w:ascii="仿宋_GB2312" w:eastAsia="仿宋_GB2312" w:hAnsi="仿宋" w:hint="eastAsia"/>
          <w:sz w:val="32"/>
          <w:szCs w:val="32"/>
        </w:rPr>
        <w:t>（一）</w:t>
      </w:r>
      <w:r w:rsidR="00CF7A9A" w:rsidRPr="00641584">
        <w:rPr>
          <w:rFonts w:ascii="仿宋_GB2312" w:eastAsia="仿宋_GB2312" w:hAnsi="仿宋" w:hint="eastAsia"/>
          <w:sz w:val="32"/>
          <w:szCs w:val="32"/>
        </w:rPr>
        <w:t>说明确定的发行价格超过</w:t>
      </w:r>
      <w:r w:rsidR="00B70891" w:rsidRPr="00641584">
        <w:rPr>
          <w:rFonts w:ascii="仿宋_GB2312" w:eastAsia="仿宋_GB2312" w:hAnsi="仿宋" w:hint="eastAsia"/>
          <w:sz w:val="32"/>
          <w:szCs w:val="32"/>
        </w:rPr>
        <w:t>第八</w:t>
      </w:r>
      <w:r w:rsidR="005B5102" w:rsidRPr="00641584">
        <w:rPr>
          <w:rFonts w:ascii="仿宋_GB2312" w:eastAsia="仿宋_GB2312" w:hAnsi="仿宋" w:hint="eastAsia"/>
          <w:sz w:val="32"/>
          <w:szCs w:val="32"/>
        </w:rPr>
        <w:t>条规定的</w:t>
      </w:r>
      <w:r w:rsidR="00CF7A9A" w:rsidRPr="00641584">
        <w:rPr>
          <w:rFonts w:ascii="仿宋_GB2312" w:eastAsia="仿宋_GB2312" w:hAnsi="仿宋" w:hint="eastAsia"/>
          <w:sz w:val="32"/>
          <w:szCs w:val="32"/>
        </w:rPr>
        <w:t>中位数</w:t>
      </w:r>
      <w:r w:rsidR="005B5102" w:rsidRPr="00641584">
        <w:rPr>
          <w:rFonts w:ascii="仿宋_GB2312" w:eastAsia="仿宋_GB2312" w:hAnsi="仿宋" w:hint="eastAsia"/>
          <w:sz w:val="32"/>
          <w:szCs w:val="32"/>
        </w:rPr>
        <w:t>、平均数</w:t>
      </w:r>
      <w:r w:rsidR="00CF7A9A" w:rsidRPr="00641584">
        <w:rPr>
          <w:rFonts w:ascii="仿宋_GB2312" w:eastAsia="仿宋_GB2312" w:hAnsi="仿宋" w:hint="eastAsia"/>
          <w:sz w:val="32"/>
          <w:szCs w:val="32"/>
        </w:rPr>
        <w:t>的理由</w:t>
      </w:r>
      <w:r w:rsidR="00A8173A" w:rsidRPr="00641584">
        <w:rPr>
          <w:rFonts w:ascii="仿宋_GB2312" w:eastAsia="仿宋_GB2312" w:hAnsi="仿宋" w:hint="eastAsia"/>
          <w:sz w:val="32"/>
          <w:szCs w:val="32"/>
        </w:rPr>
        <w:t>及定价</w:t>
      </w:r>
      <w:r w:rsidR="00CF7A9A" w:rsidRPr="00641584">
        <w:rPr>
          <w:rFonts w:ascii="仿宋_GB2312" w:eastAsia="仿宋_GB2312" w:hAnsi="仿宋" w:hint="eastAsia"/>
          <w:sz w:val="32"/>
          <w:szCs w:val="32"/>
        </w:rPr>
        <w:t>依据</w:t>
      </w:r>
      <w:r w:rsidRPr="00641584">
        <w:rPr>
          <w:rFonts w:ascii="仿宋_GB2312" w:eastAsia="仿宋_GB2312" w:hAnsi="仿宋" w:hint="eastAsia"/>
          <w:sz w:val="32"/>
          <w:szCs w:val="32"/>
        </w:rPr>
        <w:t>；</w:t>
      </w:r>
    </w:p>
    <w:p w:rsidR="00266FBE" w:rsidRPr="00641584" w:rsidRDefault="00A8173A" w:rsidP="009414A6">
      <w:pPr>
        <w:adjustRightInd w:val="0"/>
        <w:snapToGrid w:val="0"/>
        <w:spacing w:line="360" w:lineRule="auto"/>
        <w:ind w:firstLineChars="200" w:firstLine="640"/>
        <w:rPr>
          <w:rFonts w:ascii="仿宋_GB2312" w:eastAsia="仿宋_GB2312" w:hAnsi="仿宋"/>
          <w:sz w:val="32"/>
          <w:szCs w:val="32"/>
        </w:rPr>
      </w:pPr>
      <w:r w:rsidRPr="00641584">
        <w:rPr>
          <w:rFonts w:ascii="仿宋_GB2312" w:eastAsia="仿宋_GB2312" w:hAnsi="仿宋" w:hint="eastAsia"/>
          <w:sz w:val="32"/>
          <w:szCs w:val="32"/>
        </w:rPr>
        <w:t>（二）</w:t>
      </w:r>
      <w:r w:rsidR="00E50044" w:rsidRPr="00641584">
        <w:rPr>
          <w:rFonts w:ascii="仿宋_GB2312" w:eastAsia="仿宋_GB2312" w:hAnsi="仿宋" w:hint="eastAsia"/>
          <w:sz w:val="32"/>
          <w:szCs w:val="32"/>
        </w:rPr>
        <w:t>提请投资者关注发行价格与</w:t>
      </w:r>
      <w:r w:rsidR="001F7EF4" w:rsidRPr="00641584">
        <w:rPr>
          <w:rFonts w:ascii="仿宋_GB2312" w:eastAsia="仿宋_GB2312" w:hAnsi="仿宋" w:hint="eastAsia"/>
          <w:sz w:val="32"/>
          <w:szCs w:val="32"/>
        </w:rPr>
        <w:t>网下投资者</w:t>
      </w:r>
      <w:r w:rsidR="00E50044" w:rsidRPr="00641584">
        <w:rPr>
          <w:rFonts w:ascii="仿宋_GB2312" w:eastAsia="仿宋_GB2312" w:hAnsi="仿宋" w:hint="eastAsia"/>
          <w:sz w:val="32"/>
          <w:szCs w:val="32"/>
        </w:rPr>
        <w:t>报价之间的差异；</w:t>
      </w:r>
    </w:p>
    <w:p w:rsidR="00622132" w:rsidRPr="00641584" w:rsidRDefault="00E50044" w:rsidP="009414A6">
      <w:pPr>
        <w:adjustRightInd w:val="0"/>
        <w:snapToGrid w:val="0"/>
        <w:spacing w:line="360" w:lineRule="auto"/>
        <w:ind w:firstLineChars="200" w:firstLine="640"/>
        <w:rPr>
          <w:rFonts w:ascii="仿宋_GB2312" w:eastAsia="仿宋_GB2312" w:hAnsi="仿宋"/>
          <w:sz w:val="32"/>
          <w:szCs w:val="32"/>
        </w:rPr>
      </w:pPr>
      <w:r w:rsidRPr="00641584">
        <w:rPr>
          <w:rFonts w:ascii="仿宋_GB2312" w:eastAsia="仿宋_GB2312" w:hAnsi="仿宋" w:hint="eastAsia"/>
          <w:sz w:val="32"/>
          <w:szCs w:val="32"/>
        </w:rPr>
        <w:t>（</w:t>
      </w:r>
      <w:r w:rsidR="00A8173A" w:rsidRPr="00641584">
        <w:rPr>
          <w:rFonts w:ascii="仿宋_GB2312" w:eastAsia="仿宋_GB2312" w:hAnsi="仿宋" w:hint="eastAsia"/>
          <w:sz w:val="32"/>
          <w:szCs w:val="32"/>
        </w:rPr>
        <w:t>三</w:t>
      </w:r>
      <w:r w:rsidRPr="00641584">
        <w:rPr>
          <w:rFonts w:ascii="仿宋_GB2312" w:eastAsia="仿宋_GB2312" w:hAnsi="仿宋" w:hint="eastAsia"/>
          <w:sz w:val="32"/>
          <w:szCs w:val="32"/>
        </w:rPr>
        <w:t>）提请投资者关注投资风险，审慎研判发行定价的合理性，理性作出投资决策</w:t>
      </w:r>
      <w:r w:rsidR="00266FBE" w:rsidRPr="00641584">
        <w:rPr>
          <w:rFonts w:ascii="仿宋_GB2312" w:eastAsia="仿宋_GB2312" w:hAnsi="仿宋" w:hint="eastAsia"/>
          <w:sz w:val="32"/>
          <w:szCs w:val="32"/>
        </w:rPr>
        <w:t>；</w:t>
      </w:r>
    </w:p>
    <w:p w:rsidR="00266FBE" w:rsidRDefault="00266FBE" w:rsidP="009414A6">
      <w:pPr>
        <w:adjustRightInd w:val="0"/>
        <w:snapToGrid w:val="0"/>
        <w:spacing w:line="360" w:lineRule="auto"/>
        <w:ind w:firstLineChars="200" w:firstLine="640"/>
        <w:rPr>
          <w:rFonts w:ascii="仿宋_GB2312" w:eastAsia="仿宋_GB2312" w:hAnsi="仿宋" w:hint="eastAsia"/>
          <w:sz w:val="32"/>
          <w:szCs w:val="32"/>
        </w:rPr>
      </w:pPr>
      <w:r w:rsidRPr="00641584">
        <w:rPr>
          <w:rFonts w:ascii="仿宋_GB2312" w:eastAsia="仿宋_GB2312" w:hAnsi="仿宋" w:hint="eastAsia"/>
          <w:sz w:val="32"/>
          <w:szCs w:val="32"/>
        </w:rPr>
        <w:t>（四）本所认为应当披露的其他内容。</w:t>
      </w:r>
    </w:p>
    <w:p w:rsidR="00C51E7F" w:rsidRPr="00641584" w:rsidRDefault="00CF7A9A" w:rsidP="005B5102">
      <w:pPr>
        <w:adjustRightInd w:val="0"/>
        <w:snapToGrid w:val="0"/>
        <w:spacing w:line="360" w:lineRule="auto"/>
        <w:ind w:firstLineChars="200" w:firstLine="640"/>
        <w:rPr>
          <w:rFonts w:ascii="仿宋_GB2312" w:eastAsia="仿宋_GB2312" w:hAnsi="仿宋"/>
          <w:sz w:val="32"/>
          <w:szCs w:val="32"/>
        </w:rPr>
      </w:pPr>
      <w:r w:rsidRPr="00641584">
        <w:rPr>
          <w:rFonts w:ascii="黑体" w:eastAsia="黑体" w:hAnsi="黑体" w:hint="eastAsia"/>
          <w:sz w:val="32"/>
          <w:szCs w:val="32"/>
        </w:rPr>
        <w:t>第</w:t>
      </w:r>
      <w:r w:rsidR="00266FBE" w:rsidRPr="00641584">
        <w:rPr>
          <w:rFonts w:ascii="黑体" w:eastAsia="黑体" w:hAnsi="黑体" w:hint="eastAsia"/>
          <w:sz w:val="32"/>
          <w:szCs w:val="32"/>
        </w:rPr>
        <w:t>十</w:t>
      </w:r>
      <w:r w:rsidRPr="00641584">
        <w:rPr>
          <w:rFonts w:ascii="黑体" w:eastAsia="黑体" w:hAnsi="黑体" w:hint="eastAsia"/>
          <w:sz w:val="32"/>
          <w:szCs w:val="32"/>
        </w:rPr>
        <w:t>条</w:t>
      </w:r>
      <w:r w:rsidR="00C51E7F" w:rsidRPr="00641584">
        <w:rPr>
          <w:rFonts w:ascii="黑体" w:eastAsia="黑体" w:hAnsi="黑体" w:hint="eastAsia"/>
          <w:sz w:val="32"/>
          <w:szCs w:val="32"/>
        </w:rPr>
        <w:t>（中止发行）</w:t>
      </w:r>
      <w:r w:rsidR="00C51E7F" w:rsidRPr="00641584">
        <w:rPr>
          <w:rFonts w:ascii="仿宋_GB2312" w:eastAsia="仿宋_GB2312" w:hAnsi="仿宋" w:hint="eastAsia"/>
          <w:sz w:val="32"/>
          <w:szCs w:val="32"/>
        </w:rPr>
        <w:t>股票发行价格</w:t>
      </w:r>
      <w:r w:rsidR="00B529F0" w:rsidRPr="00641584">
        <w:rPr>
          <w:rFonts w:ascii="仿宋_GB2312" w:eastAsia="仿宋_GB2312" w:hAnsi="仿宋" w:hint="eastAsia"/>
          <w:sz w:val="32"/>
          <w:szCs w:val="32"/>
        </w:rPr>
        <w:t>确定</w:t>
      </w:r>
      <w:r w:rsidR="008D189C" w:rsidRPr="00641584">
        <w:rPr>
          <w:rFonts w:ascii="仿宋_GB2312" w:eastAsia="仿宋_GB2312" w:hAnsi="仿宋" w:hint="eastAsia"/>
          <w:sz w:val="32"/>
          <w:szCs w:val="32"/>
        </w:rPr>
        <w:t>后，发行人预计</w:t>
      </w:r>
      <w:r w:rsidR="007A1A4F" w:rsidRPr="00641584">
        <w:rPr>
          <w:rFonts w:ascii="仿宋_GB2312" w:eastAsia="仿宋_GB2312" w:hAnsi="仿宋" w:hint="eastAsia"/>
          <w:sz w:val="32"/>
          <w:szCs w:val="32"/>
        </w:rPr>
        <w:t>发行</w:t>
      </w:r>
      <w:r w:rsidR="00C268C4" w:rsidRPr="00641584">
        <w:rPr>
          <w:rFonts w:ascii="仿宋_GB2312" w:eastAsia="仿宋_GB2312" w:hAnsi="仿宋" w:hint="eastAsia"/>
          <w:sz w:val="32"/>
          <w:szCs w:val="32"/>
        </w:rPr>
        <w:t>后</w:t>
      </w:r>
      <w:r w:rsidR="007A1A4F" w:rsidRPr="00641584">
        <w:rPr>
          <w:rFonts w:ascii="仿宋_GB2312" w:eastAsia="仿宋_GB2312" w:hAnsi="仿宋" w:hint="eastAsia"/>
          <w:sz w:val="32"/>
          <w:szCs w:val="32"/>
        </w:rPr>
        <w:t>总</w:t>
      </w:r>
      <w:r w:rsidR="00C268C4" w:rsidRPr="00641584">
        <w:rPr>
          <w:rFonts w:ascii="仿宋_GB2312" w:eastAsia="仿宋_GB2312" w:hAnsi="仿宋" w:hint="eastAsia"/>
          <w:sz w:val="32"/>
          <w:szCs w:val="32"/>
        </w:rPr>
        <w:t>市值</w:t>
      </w:r>
      <w:r w:rsidR="008D189C" w:rsidRPr="00641584">
        <w:rPr>
          <w:rFonts w:ascii="仿宋_GB2312" w:eastAsia="仿宋_GB2312" w:hAnsi="仿宋" w:hint="eastAsia"/>
          <w:sz w:val="32"/>
          <w:szCs w:val="32"/>
        </w:rPr>
        <w:t>不满足</w:t>
      </w:r>
      <w:r w:rsidR="004E28DD" w:rsidRPr="00641584">
        <w:rPr>
          <w:rFonts w:ascii="仿宋_GB2312" w:eastAsia="仿宋_GB2312" w:hAnsi="仿宋" w:hint="eastAsia"/>
          <w:sz w:val="32"/>
          <w:szCs w:val="32"/>
        </w:rPr>
        <w:t>其在招股说明书中明确选择</w:t>
      </w:r>
      <w:r w:rsidR="008D189C" w:rsidRPr="00641584">
        <w:rPr>
          <w:rFonts w:ascii="仿宋_GB2312" w:eastAsia="仿宋_GB2312" w:hAnsi="仿宋" w:hint="eastAsia"/>
          <w:sz w:val="32"/>
          <w:szCs w:val="32"/>
        </w:rPr>
        <w:t>的市值与财务指标上市标准的，</w:t>
      </w:r>
      <w:r w:rsidR="00C51E7F" w:rsidRPr="00641584">
        <w:rPr>
          <w:rFonts w:ascii="仿宋_GB2312" w:eastAsia="仿宋_GB2312" w:hAnsi="仿宋" w:hint="eastAsia"/>
          <w:sz w:val="32"/>
          <w:szCs w:val="32"/>
        </w:rPr>
        <w:t>应当中止发行。</w:t>
      </w:r>
    </w:p>
    <w:p w:rsidR="005D2D39" w:rsidRPr="00641584" w:rsidRDefault="005D2D39" w:rsidP="005D2D39">
      <w:pPr>
        <w:adjustRightInd w:val="0"/>
        <w:snapToGrid w:val="0"/>
        <w:spacing w:line="360" w:lineRule="auto"/>
        <w:ind w:firstLineChars="200" w:firstLine="640"/>
        <w:rPr>
          <w:rFonts w:ascii="仿宋_GB2312" w:eastAsia="仿宋_GB2312" w:hAnsi="仿宋"/>
          <w:sz w:val="32"/>
          <w:szCs w:val="32"/>
        </w:rPr>
      </w:pPr>
      <w:r w:rsidRPr="00641584">
        <w:rPr>
          <w:rFonts w:ascii="仿宋_GB2312" w:eastAsia="仿宋_GB2312" w:hAnsi="仿宋"/>
          <w:sz w:val="32"/>
          <w:szCs w:val="32"/>
        </w:rPr>
        <w:t>中止发行后，在</w:t>
      </w:r>
      <w:r w:rsidR="001851EA" w:rsidRPr="00641584">
        <w:rPr>
          <w:rFonts w:ascii="仿宋_GB2312" w:eastAsia="仿宋_GB2312" w:hAnsi="仿宋" w:hint="eastAsia"/>
          <w:sz w:val="32"/>
          <w:szCs w:val="32"/>
        </w:rPr>
        <w:t>中国证监会</w:t>
      </w:r>
      <w:r w:rsidR="002030FA" w:rsidRPr="00641584">
        <w:rPr>
          <w:rFonts w:ascii="仿宋_GB2312" w:eastAsia="仿宋_GB2312" w:hAnsi="仿宋" w:hint="eastAsia"/>
          <w:sz w:val="32"/>
          <w:szCs w:val="32"/>
        </w:rPr>
        <w:t>同意</w:t>
      </w:r>
      <w:r w:rsidR="001851EA" w:rsidRPr="00641584">
        <w:rPr>
          <w:rFonts w:ascii="仿宋_GB2312" w:eastAsia="仿宋_GB2312" w:hAnsi="仿宋" w:hint="eastAsia"/>
          <w:sz w:val="32"/>
          <w:szCs w:val="32"/>
        </w:rPr>
        <w:t>注册决定</w:t>
      </w:r>
      <w:r w:rsidR="002030FA" w:rsidRPr="00641584">
        <w:rPr>
          <w:rFonts w:ascii="仿宋_GB2312" w:eastAsia="仿宋_GB2312" w:hAnsi="仿宋" w:hint="eastAsia"/>
          <w:sz w:val="32"/>
          <w:szCs w:val="32"/>
        </w:rPr>
        <w:t>的</w:t>
      </w:r>
      <w:r w:rsidRPr="00641584">
        <w:rPr>
          <w:rFonts w:ascii="仿宋_GB2312" w:eastAsia="仿宋_GB2312" w:hAnsi="仿宋"/>
          <w:sz w:val="32"/>
          <w:szCs w:val="32"/>
        </w:rPr>
        <w:t>有效期内，</w:t>
      </w:r>
      <w:r w:rsidR="0079318F" w:rsidRPr="00641584">
        <w:rPr>
          <w:rFonts w:ascii="仿宋_GB2312" w:eastAsia="仿宋_GB2312" w:hAnsi="仿宋" w:hint="eastAsia"/>
          <w:sz w:val="32"/>
          <w:szCs w:val="32"/>
        </w:rPr>
        <w:t>且满足会后事项监管要求的前提下，</w:t>
      </w:r>
      <w:r w:rsidRPr="00641584">
        <w:rPr>
          <w:rFonts w:ascii="仿宋_GB2312" w:eastAsia="仿宋_GB2312" w:hAnsi="仿宋"/>
          <w:sz w:val="32"/>
          <w:szCs w:val="32"/>
        </w:rPr>
        <w:t>经向</w:t>
      </w:r>
      <w:r w:rsidRPr="00641584">
        <w:rPr>
          <w:rFonts w:ascii="仿宋_GB2312" w:eastAsia="仿宋_GB2312" w:hAnsi="仿宋" w:hint="eastAsia"/>
          <w:sz w:val="32"/>
          <w:szCs w:val="32"/>
        </w:rPr>
        <w:t>本所</w:t>
      </w:r>
      <w:r w:rsidRPr="00641584">
        <w:rPr>
          <w:rFonts w:ascii="仿宋_GB2312" w:eastAsia="仿宋_GB2312" w:hAnsi="仿宋"/>
          <w:sz w:val="32"/>
          <w:szCs w:val="32"/>
        </w:rPr>
        <w:t>备案，可重新启动发行。</w:t>
      </w:r>
    </w:p>
    <w:p w:rsidR="009414A6" w:rsidRPr="00641584" w:rsidRDefault="00C51E7F" w:rsidP="009414A6">
      <w:pPr>
        <w:adjustRightInd w:val="0"/>
        <w:snapToGrid w:val="0"/>
        <w:spacing w:line="360" w:lineRule="auto"/>
        <w:ind w:firstLineChars="200" w:firstLine="640"/>
        <w:rPr>
          <w:rFonts w:ascii="仿宋_GB2312" w:eastAsia="仿宋_GB2312" w:hAnsi="仿宋"/>
          <w:sz w:val="32"/>
          <w:szCs w:val="32"/>
        </w:rPr>
      </w:pPr>
      <w:r w:rsidRPr="00641584">
        <w:rPr>
          <w:rFonts w:ascii="黑体" w:eastAsia="黑体" w:hAnsi="黑体" w:hint="eastAsia"/>
          <w:sz w:val="32"/>
          <w:szCs w:val="32"/>
        </w:rPr>
        <w:t>第十</w:t>
      </w:r>
      <w:r w:rsidR="00266FBE" w:rsidRPr="00641584">
        <w:rPr>
          <w:rFonts w:ascii="黑体" w:eastAsia="黑体" w:hAnsi="黑体" w:hint="eastAsia"/>
          <w:sz w:val="32"/>
          <w:szCs w:val="32"/>
        </w:rPr>
        <w:t>一</w:t>
      </w:r>
      <w:r w:rsidRPr="00641584">
        <w:rPr>
          <w:rFonts w:ascii="黑体" w:eastAsia="黑体" w:hAnsi="黑体" w:hint="eastAsia"/>
          <w:sz w:val="32"/>
          <w:szCs w:val="32"/>
        </w:rPr>
        <w:t>条</w:t>
      </w:r>
      <w:r w:rsidR="009414A6" w:rsidRPr="00641584">
        <w:rPr>
          <w:rFonts w:ascii="黑体" w:eastAsia="黑体" w:hAnsi="黑体" w:hint="eastAsia"/>
          <w:sz w:val="32"/>
          <w:szCs w:val="32"/>
        </w:rPr>
        <w:t>（网下发行比例）</w:t>
      </w:r>
      <w:r w:rsidR="009414A6" w:rsidRPr="00641584">
        <w:rPr>
          <w:rFonts w:ascii="仿宋_GB2312" w:eastAsia="仿宋_GB2312" w:hAnsi="仿宋" w:hint="eastAsia"/>
          <w:sz w:val="32"/>
          <w:szCs w:val="32"/>
        </w:rPr>
        <w:t>在科创板首次公开发行股票，网下发行比例应当遵守以下规定：</w:t>
      </w:r>
    </w:p>
    <w:p w:rsidR="009414A6" w:rsidRPr="00641584" w:rsidRDefault="009414A6" w:rsidP="009414A6">
      <w:pPr>
        <w:adjustRightInd w:val="0"/>
        <w:snapToGrid w:val="0"/>
        <w:spacing w:line="360" w:lineRule="auto"/>
        <w:ind w:firstLineChars="200" w:firstLine="640"/>
        <w:rPr>
          <w:rFonts w:ascii="仿宋_GB2312" w:eastAsia="仿宋_GB2312" w:hAnsi="仿宋"/>
          <w:sz w:val="32"/>
          <w:szCs w:val="32"/>
        </w:rPr>
      </w:pPr>
      <w:r w:rsidRPr="00641584">
        <w:rPr>
          <w:rFonts w:ascii="仿宋_GB2312" w:eastAsia="仿宋_GB2312" w:hAnsi="仿宋" w:hint="eastAsia"/>
          <w:sz w:val="32"/>
          <w:szCs w:val="32"/>
        </w:rPr>
        <w:t>（一）公开发行后总股本不超过4亿股的，网下初始发行比例不低于本次公开发行股票数量的70%。</w:t>
      </w:r>
    </w:p>
    <w:p w:rsidR="009414A6" w:rsidRPr="00641584" w:rsidRDefault="009414A6" w:rsidP="009414A6">
      <w:pPr>
        <w:adjustRightInd w:val="0"/>
        <w:snapToGrid w:val="0"/>
        <w:spacing w:line="360" w:lineRule="auto"/>
        <w:ind w:firstLineChars="200" w:firstLine="640"/>
        <w:rPr>
          <w:rFonts w:ascii="仿宋_GB2312" w:eastAsia="仿宋_GB2312" w:hAnsi="仿宋"/>
          <w:sz w:val="32"/>
          <w:szCs w:val="32"/>
        </w:rPr>
      </w:pPr>
      <w:r w:rsidRPr="00641584">
        <w:rPr>
          <w:rFonts w:ascii="仿宋_GB2312" w:eastAsia="仿宋_GB2312" w:hAnsi="仿宋" w:hint="eastAsia"/>
          <w:sz w:val="32"/>
          <w:szCs w:val="32"/>
        </w:rPr>
        <w:t>（二）公开发行后总股本超过4亿股或者发行人尚未盈</w:t>
      </w:r>
      <w:r w:rsidRPr="00641584">
        <w:rPr>
          <w:rFonts w:ascii="仿宋_GB2312" w:eastAsia="仿宋_GB2312" w:hAnsi="仿宋" w:hint="eastAsia"/>
          <w:sz w:val="32"/>
          <w:szCs w:val="32"/>
        </w:rPr>
        <w:lastRenderedPageBreak/>
        <w:t>利的，网下初始发行比例不低于本次公开发行股票数量的80%。</w:t>
      </w:r>
    </w:p>
    <w:p w:rsidR="009414A6" w:rsidRPr="00641584" w:rsidRDefault="009414A6" w:rsidP="009414A6">
      <w:pPr>
        <w:adjustRightInd w:val="0"/>
        <w:snapToGrid w:val="0"/>
        <w:spacing w:line="360" w:lineRule="auto"/>
        <w:ind w:firstLineChars="200" w:firstLine="640"/>
        <w:rPr>
          <w:rFonts w:ascii="仿宋_GB2312" w:eastAsia="仿宋_GB2312" w:hAnsi="仿宋"/>
          <w:sz w:val="32"/>
          <w:szCs w:val="32"/>
        </w:rPr>
      </w:pPr>
      <w:r w:rsidRPr="00641584">
        <w:rPr>
          <w:rFonts w:ascii="仿宋_GB2312" w:eastAsia="仿宋_GB2312" w:hAnsi="仿宋" w:hint="eastAsia"/>
          <w:sz w:val="32"/>
          <w:szCs w:val="32"/>
        </w:rPr>
        <w:t>（三）应当安排不低于本次网下发行股票数量的40%优先向公募基金、社保基金和养老金配售，安排一定比例的股票向根据《企业年金基金管理办法》设立的企业年金基金和符合《保险资金运用管理办法》等相关规定的保险资金（以下简称保险资金）配售。</w:t>
      </w:r>
    </w:p>
    <w:p w:rsidR="009414A6" w:rsidRPr="00641584" w:rsidRDefault="009414A6" w:rsidP="009414A6">
      <w:pPr>
        <w:adjustRightInd w:val="0"/>
        <w:snapToGrid w:val="0"/>
        <w:spacing w:line="360" w:lineRule="auto"/>
        <w:ind w:firstLineChars="200" w:firstLine="640"/>
        <w:rPr>
          <w:rFonts w:ascii="仿宋_GB2312" w:eastAsia="仿宋_GB2312" w:hAnsi="仿宋"/>
          <w:sz w:val="32"/>
          <w:szCs w:val="32"/>
        </w:rPr>
      </w:pPr>
      <w:r w:rsidRPr="00641584">
        <w:rPr>
          <w:rFonts w:ascii="仿宋_GB2312" w:eastAsia="仿宋_GB2312" w:hAnsi="仿宋" w:hint="eastAsia"/>
          <w:sz w:val="32"/>
          <w:szCs w:val="32"/>
        </w:rPr>
        <w:t>（四）公募基金、社保基金、养老金、企业年金基金和保险资金有效申购不足安排数量的，发行人和主承销商可以向其他符合条件的</w:t>
      </w:r>
      <w:r w:rsidR="001F7EF4" w:rsidRPr="00641584">
        <w:rPr>
          <w:rFonts w:ascii="仿宋_GB2312" w:eastAsia="仿宋_GB2312" w:hAnsi="仿宋" w:hint="eastAsia"/>
          <w:sz w:val="32"/>
          <w:szCs w:val="32"/>
        </w:rPr>
        <w:t>网下投资者</w:t>
      </w:r>
      <w:r w:rsidRPr="00641584">
        <w:rPr>
          <w:rFonts w:ascii="仿宋_GB2312" w:eastAsia="仿宋_GB2312" w:hAnsi="仿宋" w:hint="eastAsia"/>
          <w:sz w:val="32"/>
          <w:szCs w:val="32"/>
        </w:rPr>
        <w:t>配售剩余部分。</w:t>
      </w:r>
    </w:p>
    <w:p w:rsidR="009414A6" w:rsidRPr="00641584" w:rsidRDefault="009414A6" w:rsidP="009414A6">
      <w:pPr>
        <w:adjustRightInd w:val="0"/>
        <w:snapToGrid w:val="0"/>
        <w:spacing w:line="360" w:lineRule="auto"/>
        <w:ind w:firstLineChars="200" w:firstLine="640"/>
        <w:rPr>
          <w:rFonts w:ascii="仿宋_GB2312" w:eastAsia="仿宋_GB2312" w:hAnsi="仿宋"/>
          <w:sz w:val="32"/>
          <w:szCs w:val="32"/>
        </w:rPr>
      </w:pPr>
      <w:r w:rsidRPr="00641584">
        <w:rPr>
          <w:rFonts w:ascii="仿宋_GB2312" w:eastAsia="仿宋_GB2312" w:hAnsi="仿宋" w:hint="eastAsia"/>
          <w:sz w:val="32"/>
          <w:szCs w:val="32"/>
        </w:rPr>
        <w:t>（五）对</w:t>
      </w:r>
      <w:r w:rsidR="001F7EF4" w:rsidRPr="00641584">
        <w:rPr>
          <w:rFonts w:ascii="仿宋_GB2312" w:eastAsia="仿宋_GB2312" w:hAnsi="仿宋" w:hint="eastAsia"/>
          <w:sz w:val="32"/>
          <w:szCs w:val="32"/>
        </w:rPr>
        <w:t>网下投资者</w:t>
      </w:r>
      <w:r w:rsidRPr="00641584">
        <w:rPr>
          <w:rFonts w:ascii="仿宋_GB2312" w:eastAsia="仿宋_GB2312" w:hAnsi="仿宋" w:hint="eastAsia"/>
          <w:sz w:val="32"/>
          <w:szCs w:val="32"/>
        </w:rPr>
        <w:t>进行分类配售的，同类投资者获得配售的比例应当相同。公募基金、社保基金、养老金、企业年金基金和保险资金的配售比例应当不低于其他投资者。</w:t>
      </w:r>
    </w:p>
    <w:p w:rsidR="009414A6" w:rsidRPr="00641584" w:rsidRDefault="009414A6" w:rsidP="009414A6">
      <w:pPr>
        <w:adjustRightInd w:val="0"/>
        <w:snapToGrid w:val="0"/>
        <w:spacing w:line="360" w:lineRule="auto"/>
        <w:ind w:firstLineChars="200" w:firstLine="640"/>
        <w:rPr>
          <w:rFonts w:ascii="仿宋_GB2312" w:eastAsia="仿宋_GB2312" w:hAnsi="仿宋"/>
          <w:sz w:val="32"/>
          <w:szCs w:val="32"/>
        </w:rPr>
      </w:pPr>
      <w:r w:rsidRPr="00641584">
        <w:rPr>
          <w:rFonts w:ascii="仿宋_GB2312" w:eastAsia="仿宋_GB2312" w:hAnsi="仿宋" w:hint="eastAsia"/>
          <w:sz w:val="32"/>
          <w:szCs w:val="32"/>
        </w:rPr>
        <w:t>（六）安排向战略投资者配售股票的，应当扣除向战略投资者配售部分后确定网下网上发行比例。</w:t>
      </w:r>
    </w:p>
    <w:p w:rsidR="009414A6" w:rsidRPr="00641584" w:rsidRDefault="00CF7A9A" w:rsidP="009414A6">
      <w:pPr>
        <w:adjustRightInd w:val="0"/>
        <w:snapToGrid w:val="0"/>
        <w:spacing w:line="360" w:lineRule="auto"/>
        <w:ind w:firstLineChars="200" w:firstLine="640"/>
        <w:rPr>
          <w:rFonts w:ascii="仿宋_GB2312" w:eastAsia="仿宋_GB2312" w:hAnsi="仿宋"/>
          <w:sz w:val="32"/>
          <w:szCs w:val="32"/>
        </w:rPr>
      </w:pPr>
      <w:r w:rsidRPr="00641584">
        <w:rPr>
          <w:rFonts w:ascii="黑体" w:eastAsia="黑体" w:hAnsi="黑体" w:hint="eastAsia"/>
          <w:sz w:val="32"/>
          <w:szCs w:val="32"/>
        </w:rPr>
        <w:t>第十</w:t>
      </w:r>
      <w:r w:rsidR="00266FBE" w:rsidRPr="00641584">
        <w:rPr>
          <w:rFonts w:ascii="黑体" w:eastAsia="黑体" w:hAnsi="黑体" w:hint="eastAsia"/>
          <w:sz w:val="32"/>
          <w:szCs w:val="32"/>
        </w:rPr>
        <w:t>二</w:t>
      </w:r>
      <w:r w:rsidRPr="00641584">
        <w:rPr>
          <w:rFonts w:ascii="黑体" w:eastAsia="黑体" w:hAnsi="黑体" w:hint="eastAsia"/>
          <w:sz w:val="32"/>
          <w:szCs w:val="32"/>
        </w:rPr>
        <w:t>条</w:t>
      </w:r>
      <w:r w:rsidR="009414A6" w:rsidRPr="00641584">
        <w:rPr>
          <w:rFonts w:ascii="黑体" w:eastAsia="黑体" w:hAnsi="黑体" w:hint="eastAsia"/>
          <w:sz w:val="32"/>
          <w:szCs w:val="32"/>
        </w:rPr>
        <w:t>（回拨机制）</w:t>
      </w:r>
      <w:r w:rsidR="009414A6" w:rsidRPr="00641584">
        <w:rPr>
          <w:rFonts w:ascii="仿宋_GB2312" w:eastAsia="仿宋_GB2312" w:hAnsi="仿宋" w:hint="eastAsia"/>
          <w:sz w:val="32"/>
          <w:szCs w:val="32"/>
        </w:rPr>
        <w:t>首次公开发行股票，网上投资者有效申购倍数超过 50 倍且不超过 100 倍的，应当从网下向网上回拨，回拨比例为本次公开发行股票数量的</w:t>
      </w:r>
      <w:r w:rsidR="00241F65" w:rsidRPr="00641584">
        <w:rPr>
          <w:rFonts w:ascii="仿宋_GB2312" w:eastAsia="仿宋_GB2312" w:hAnsi="仿宋" w:hint="eastAsia"/>
          <w:sz w:val="32"/>
          <w:szCs w:val="32"/>
        </w:rPr>
        <w:t>5</w:t>
      </w:r>
      <w:r w:rsidR="009414A6" w:rsidRPr="00641584">
        <w:rPr>
          <w:rFonts w:ascii="仿宋_GB2312" w:eastAsia="仿宋_GB2312" w:hAnsi="仿宋" w:hint="eastAsia"/>
          <w:sz w:val="32"/>
          <w:szCs w:val="32"/>
        </w:rPr>
        <w:t>%；网上投资者有效申购倍数超过100 倍的，回拨比例为本次公开发行股票数量的</w:t>
      </w:r>
      <w:r w:rsidR="00241F65" w:rsidRPr="00641584">
        <w:rPr>
          <w:rFonts w:ascii="仿宋_GB2312" w:eastAsia="仿宋_GB2312" w:hAnsi="仿宋" w:hint="eastAsia"/>
          <w:sz w:val="32"/>
          <w:szCs w:val="32"/>
        </w:rPr>
        <w:t>10</w:t>
      </w:r>
      <w:r w:rsidR="009414A6" w:rsidRPr="00641584">
        <w:rPr>
          <w:rFonts w:ascii="仿宋_GB2312" w:eastAsia="仿宋_GB2312" w:hAnsi="仿宋" w:hint="eastAsia"/>
          <w:sz w:val="32"/>
          <w:szCs w:val="32"/>
        </w:rPr>
        <w:t>%</w:t>
      </w:r>
      <w:r w:rsidR="000E64A6" w:rsidRPr="00641584">
        <w:rPr>
          <w:rFonts w:ascii="仿宋_GB2312" w:eastAsia="仿宋_GB2312" w:hAnsi="仿宋" w:hint="eastAsia"/>
          <w:sz w:val="32"/>
          <w:szCs w:val="32"/>
        </w:rPr>
        <w:t>;</w:t>
      </w:r>
      <w:r w:rsidR="00C90FD1" w:rsidRPr="00641584">
        <w:rPr>
          <w:rFonts w:ascii="仿宋_GB2312" w:eastAsia="仿宋_GB2312" w:hAnsi="仿宋" w:hint="eastAsia"/>
          <w:sz w:val="32"/>
          <w:szCs w:val="32"/>
        </w:rPr>
        <w:t>回拨后无限售期的网下发行数量不超过本次公开发行股票数量的</w:t>
      </w:r>
      <w:r w:rsidR="000E64A6" w:rsidRPr="00641584">
        <w:rPr>
          <w:rFonts w:ascii="仿宋_GB2312" w:eastAsia="仿宋_GB2312" w:hAnsi="仿宋" w:hint="eastAsia"/>
          <w:sz w:val="32"/>
          <w:szCs w:val="32"/>
        </w:rPr>
        <w:t>8</w:t>
      </w:r>
      <w:r w:rsidR="00C90FD1" w:rsidRPr="00641584">
        <w:rPr>
          <w:rFonts w:ascii="仿宋_GB2312" w:eastAsia="仿宋_GB2312" w:hAnsi="仿宋" w:hint="eastAsia"/>
          <w:sz w:val="32"/>
          <w:szCs w:val="32"/>
        </w:rPr>
        <w:t>0%</w:t>
      </w:r>
      <w:r w:rsidR="009414A6" w:rsidRPr="00641584">
        <w:rPr>
          <w:rFonts w:ascii="仿宋_GB2312" w:eastAsia="仿宋_GB2312" w:hAnsi="仿宋" w:hint="eastAsia"/>
          <w:sz w:val="32"/>
          <w:szCs w:val="32"/>
        </w:rPr>
        <w:t>。</w:t>
      </w:r>
    </w:p>
    <w:p w:rsidR="009414A6" w:rsidRPr="00641584" w:rsidRDefault="009414A6" w:rsidP="009414A6">
      <w:pPr>
        <w:adjustRightInd w:val="0"/>
        <w:snapToGrid w:val="0"/>
        <w:spacing w:line="360" w:lineRule="auto"/>
        <w:ind w:firstLineChars="200" w:firstLine="640"/>
        <w:rPr>
          <w:rFonts w:ascii="仿宋_GB2312" w:eastAsia="仿宋_GB2312" w:hAnsi="仿宋"/>
          <w:sz w:val="32"/>
          <w:szCs w:val="32"/>
        </w:rPr>
      </w:pPr>
      <w:r w:rsidRPr="00641584">
        <w:rPr>
          <w:rFonts w:ascii="仿宋_GB2312" w:eastAsia="仿宋_GB2312" w:hAnsi="仿宋" w:hint="eastAsia"/>
          <w:sz w:val="32"/>
          <w:szCs w:val="32"/>
        </w:rPr>
        <w:t>前款所指公开发行股票数量应当按照扣除设定限售期</w:t>
      </w:r>
      <w:r w:rsidRPr="00641584">
        <w:rPr>
          <w:rFonts w:ascii="仿宋_GB2312" w:eastAsia="仿宋_GB2312" w:hAnsi="仿宋" w:hint="eastAsia"/>
          <w:sz w:val="32"/>
          <w:szCs w:val="32"/>
        </w:rPr>
        <w:lastRenderedPageBreak/>
        <w:t>的股票数量计算。</w:t>
      </w:r>
    </w:p>
    <w:p w:rsidR="009414A6" w:rsidRPr="00641584" w:rsidRDefault="00CF7A9A" w:rsidP="00301F78">
      <w:pPr>
        <w:adjustRightInd w:val="0"/>
        <w:snapToGrid w:val="0"/>
        <w:spacing w:line="360" w:lineRule="auto"/>
        <w:ind w:firstLineChars="200" w:firstLine="640"/>
        <w:rPr>
          <w:rFonts w:ascii="黑体" w:eastAsia="黑体" w:hAnsi="黑体"/>
          <w:sz w:val="32"/>
          <w:szCs w:val="32"/>
        </w:rPr>
      </w:pPr>
      <w:r w:rsidRPr="00641584">
        <w:rPr>
          <w:rFonts w:ascii="黑体" w:eastAsia="黑体" w:hAnsi="黑体" w:hint="eastAsia"/>
          <w:sz w:val="32"/>
          <w:szCs w:val="32"/>
        </w:rPr>
        <w:t>第十</w:t>
      </w:r>
      <w:r w:rsidR="00266FBE" w:rsidRPr="00641584">
        <w:rPr>
          <w:rFonts w:ascii="黑体" w:eastAsia="黑体" w:hAnsi="黑体" w:hint="eastAsia"/>
          <w:sz w:val="32"/>
          <w:szCs w:val="32"/>
        </w:rPr>
        <w:t>三</w:t>
      </w:r>
      <w:r w:rsidRPr="00641584">
        <w:rPr>
          <w:rFonts w:ascii="黑体" w:eastAsia="黑体" w:hAnsi="黑体" w:hint="eastAsia"/>
          <w:sz w:val="32"/>
          <w:szCs w:val="32"/>
        </w:rPr>
        <w:t>条</w:t>
      </w:r>
      <w:r w:rsidR="009414A6" w:rsidRPr="00641584">
        <w:rPr>
          <w:rFonts w:ascii="黑体" w:eastAsia="黑体" w:hAnsi="黑体" w:hint="eastAsia"/>
          <w:sz w:val="32"/>
          <w:szCs w:val="32"/>
        </w:rPr>
        <w:t>（申购单位）</w:t>
      </w:r>
      <w:r w:rsidR="009414A6" w:rsidRPr="00641584">
        <w:rPr>
          <w:rFonts w:ascii="仿宋_GB2312" w:eastAsia="仿宋_GB2312" w:hAnsi="仿宋" w:hint="eastAsia"/>
          <w:sz w:val="32"/>
          <w:szCs w:val="32"/>
        </w:rPr>
        <w:t>根据投资者持有的市值确定其网上可申购额度，</w:t>
      </w:r>
      <w:r w:rsidR="005F4E50" w:rsidRPr="00641584">
        <w:rPr>
          <w:rFonts w:ascii="仿宋_GB2312" w:eastAsia="仿宋_GB2312" w:hAnsi="仿宋" w:hint="eastAsia"/>
          <w:sz w:val="32"/>
          <w:szCs w:val="32"/>
        </w:rPr>
        <w:t>持有市值</w:t>
      </w:r>
      <w:r w:rsidR="000E43E3" w:rsidRPr="00641584">
        <w:rPr>
          <w:rFonts w:ascii="仿宋_GB2312" w:eastAsia="仿宋_GB2312" w:hAnsi="仿宋" w:hint="eastAsia"/>
          <w:sz w:val="32"/>
          <w:szCs w:val="32"/>
        </w:rPr>
        <w:t>达到10000元以上</w:t>
      </w:r>
      <w:r w:rsidR="005F4E50" w:rsidRPr="00641584">
        <w:rPr>
          <w:rFonts w:ascii="仿宋_GB2312" w:eastAsia="仿宋_GB2312" w:hAnsi="仿宋" w:hint="eastAsia"/>
          <w:sz w:val="32"/>
          <w:szCs w:val="32"/>
        </w:rPr>
        <w:t>方可参与网上申购。</w:t>
      </w:r>
      <w:r w:rsidR="009414A6" w:rsidRPr="00641584">
        <w:rPr>
          <w:rFonts w:ascii="仿宋_GB2312" w:eastAsia="仿宋_GB2312" w:hAnsi="仿宋" w:hint="eastAsia"/>
          <w:sz w:val="32"/>
          <w:szCs w:val="32"/>
        </w:rPr>
        <w:t>每</w:t>
      </w:r>
      <w:r w:rsidR="006F0F2C" w:rsidRPr="00641584">
        <w:rPr>
          <w:rFonts w:ascii="仿宋_GB2312" w:eastAsia="仿宋_GB2312" w:hAnsi="仿宋" w:hint="eastAsia"/>
          <w:sz w:val="32"/>
          <w:szCs w:val="32"/>
        </w:rPr>
        <w:t>5</w:t>
      </w:r>
      <w:r w:rsidR="00FB79CC" w:rsidRPr="00641584">
        <w:rPr>
          <w:rFonts w:ascii="仿宋_GB2312" w:eastAsia="仿宋_GB2312" w:hAnsi="仿宋" w:hint="eastAsia"/>
          <w:sz w:val="32"/>
          <w:szCs w:val="32"/>
        </w:rPr>
        <w:t>000</w:t>
      </w:r>
      <w:r w:rsidR="009414A6" w:rsidRPr="00641584">
        <w:rPr>
          <w:rFonts w:ascii="仿宋_GB2312" w:eastAsia="仿宋_GB2312" w:hAnsi="仿宋" w:hint="eastAsia"/>
          <w:sz w:val="32"/>
          <w:szCs w:val="32"/>
        </w:rPr>
        <w:t>元市值可申购一个申购单位，不足</w:t>
      </w:r>
      <w:r w:rsidR="006F0F2C" w:rsidRPr="00641584">
        <w:rPr>
          <w:rFonts w:ascii="仿宋_GB2312" w:eastAsia="仿宋_GB2312" w:hAnsi="仿宋" w:hint="eastAsia"/>
          <w:sz w:val="32"/>
          <w:szCs w:val="32"/>
        </w:rPr>
        <w:t>5</w:t>
      </w:r>
      <w:r w:rsidR="00FB79CC" w:rsidRPr="00641584">
        <w:rPr>
          <w:rFonts w:ascii="仿宋_GB2312" w:eastAsia="仿宋_GB2312" w:hAnsi="仿宋" w:hint="eastAsia"/>
          <w:sz w:val="32"/>
          <w:szCs w:val="32"/>
        </w:rPr>
        <w:t>000</w:t>
      </w:r>
      <w:r w:rsidR="009414A6" w:rsidRPr="00641584">
        <w:rPr>
          <w:rFonts w:ascii="仿宋_GB2312" w:eastAsia="仿宋_GB2312" w:hAnsi="仿宋" w:hint="eastAsia"/>
          <w:sz w:val="32"/>
          <w:szCs w:val="32"/>
        </w:rPr>
        <w:t>元的部分不计入申购额度。</w:t>
      </w:r>
    </w:p>
    <w:p w:rsidR="009414A6" w:rsidRPr="00641584" w:rsidRDefault="009414A6" w:rsidP="009414A6">
      <w:pPr>
        <w:adjustRightInd w:val="0"/>
        <w:snapToGrid w:val="0"/>
        <w:spacing w:line="360" w:lineRule="auto"/>
        <w:ind w:firstLineChars="200" w:firstLine="640"/>
        <w:rPr>
          <w:rFonts w:ascii="仿宋_GB2312" w:eastAsia="仿宋_GB2312" w:hAnsi="仿宋"/>
          <w:sz w:val="32"/>
          <w:szCs w:val="32"/>
        </w:rPr>
      </w:pPr>
      <w:r w:rsidRPr="00641584">
        <w:rPr>
          <w:rFonts w:ascii="仿宋_GB2312" w:eastAsia="仿宋_GB2312" w:hAnsi="仿宋" w:hint="eastAsia"/>
          <w:sz w:val="32"/>
          <w:szCs w:val="32"/>
        </w:rPr>
        <w:t>每一个新股申购单位为</w:t>
      </w:r>
      <w:r w:rsidR="006F0F2C" w:rsidRPr="00641584">
        <w:rPr>
          <w:rFonts w:ascii="仿宋_GB2312" w:eastAsia="仿宋_GB2312" w:hAnsi="仿宋" w:hint="eastAsia"/>
          <w:sz w:val="32"/>
          <w:szCs w:val="32"/>
        </w:rPr>
        <w:t>500</w:t>
      </w:r>
      <w:r w:rsidRPr="00641584">
        <w:rPr>
          <w:rFonts w:ascii="仿宋_GB2312" w:eastAsia="仿宋_GB2312" w:hAnsi="仿宋" w:hint="eastAsia"/>
          <w:sz w:val="32"/>
          <w:szCs w:val="32"/>
        </w:rPr>
        <w:t>股，申购数量应当为</w:t>
      </w:r>
      <w:r w:rsidR="006F0F2C" w:rsidRPr="00641584">
        <w:rPr>
          <w:rFonts w:ascii="仿宋_GB2312" w:eastAsia="仿宋_GB2312" w:hAnsi="仿宋" w:hint="eastAsia"/>
          <w:sz w:val="32"/>
          <w:szCs w:val="32"/>
        </w:rPr>
        <w:t>500</w:t>
      </w:r>
      <w:r w:rsidRPr="00641584">
        <w:rPr>
          <w:rFonts w:ascii="仿宋_GB2312" w:eastAsia="仿宋_GB2312" w:hAnsi="仿宋" w:hint="eastAsia"/>
          <w:sz w:val="32"/>
          <w:szCs w:val="32"/>
        </w:rPr>
        <w:t>股或其整数倍，但最高申购数量不得超过当次网上初始发行数量的千分之一，且不得超过9999.9</w:t>
      </w:r>
      <w:r w:rsidR="00F1259D">
        <w:rPr>
          <w:rFonts w:ascii="仿宋_GB2312" w:eastAsia="仿宋_GB2312" w:hAnsi="仿宋" w:hint="eastAsia"/>
          <w:sz w:val="32"/>
          <w:szCs w:val="32"/>
        </w:rPr>
        <w:t>5</w:t>
      </w:r>
      <w:r w:rsidRPr="00641584">
        <w:rPr>
          <w:rFonts w:ascii="仿宋_GB2312" w:eastAsia="仿宋_GB2312" w:hAnsi="仿宋" w:hint="eastAsia"/>
          <w:sz w:val="32"/>
          <w:szCs w:val="32"/>
        </w:rPr>
        <w:t>万股，如超过则该笔申购无效。</w:t>
      </w:r>
    </w:p>
    <w:p w:rsidR="00301F78" w:rsidRPr="00641584" w:rsidRDefault="00301F78" w:rsidP="009414A6">
      <w:pPr>
        <w:adjustRightInd w:val="0"/>
        <w:snapToGrid w:val="0"/>
        <w:spacing w:line="360" w:lineRule="auto"/>
        <w:ind w:firstLineChars="200" w:firstLine="640"/>
        <w:rPr>
          <w:rFonts w:ascii="仿宋_GB2312" w:eastAsia="仿宋_GB2312" w:hAnsi="仿宋"/>
          <w:sz w:val="32"/>
          <w:szCs w:val="32"/>
        </w:rPr>
      </w:pPr>
      <w:r w:rsidRPr="00641584">
        <w:rPr>
          <w:rFonts w:ascii="仿宋_GB2312" w:eastAsia="仿宋_GB2312" w:hAnsi="仿宋" w:hint="eastAsia"/>
          <w:sz w:val="32"/>
          <w:szCs w:val="32"/>
        </w:rPr>
        <w:t>投资者持有市值</w:t>
      </w:r>
      <w:r w:rsidR="005F4E50" w:rsidRPr="00641584">
        <w:rPr>
          <w:rFonts w:ascii="仿宋_GB2312" w:eastAsia="仿宋_GB2312" w:hAnsi="仿宋" w:hint="eastAsia"/>
          <w:sz w:val="32"/>
          <w:szCs w:val="32"/>
        </w:rPr>
        <w:t>的</w:t>
      </w:r>
      <w:r w:rsidRPr="00641584">
        <w:rPr>
          <w:rFonts w:ascii="仿宋_GB2312" w:eastAsia="仿宋_GB2312" w:hAnsi="仿宋" w:hint="eastAsia"/>
          <w:sz w:val="32"/>
          <w:szCs w:val="32"/>
        </w:rPr>
        <w:t>计算，按照本所有关规定执行。</w:t>
      </w:r>
    </w:p>
    <w:p w:rsidR="009414A6" w:rsidRPr="00641584" w:rsidRDefault="00CF7A9A" w:rsidP="009414A6">
      <w:pPr>
        <w:adjustRightInd w:val="0"/>
        <w:snapToGrid w:val="0"/>
        <w:spacing w:line="360" w:lineRule="auto"/>
        <w:ind w:firstLineChars="200" w:firstLine="640"/>
        <w:rPr>
          <w:rFonts w:ascii="仿宋_GB2312" w:eastAsia="仿宋_GB2312" w:hAnsi="仿宋"/>
          <w:sz w:val="32"/>
          <w:szCs w:val="32"/>
        </w:rPr>
      </w:pPr>
      <w:r w:rsidRPr="00641584">
        <w:rPr>
          <w:rFonts w:ascii="黑体" w:eastAsia="黑体" w:hAnsi="黑体" w:hint="eastAsia"/>
          <w:sz w:val="32"/>
          <w:szCs w:val="32"/>
        </w:rPr>
        <w:t>第十</w:t>
      </w:r>
      <w:r w:rsidR="00266FBE" w:rsidRPr="00641584">
        <w:rPr>
          <w:rFonts w:ascii="黑体" w:eastAsia="黑体" w:hAnsi="黑体" w:hint="eastAsia"/>
          <w:sz w:val="32"/>
          <w:szCs w:val="32"/>
        </w:rPr>
        <w:t>四</w:t>
      </w:r>
      <w:r w:rsidRPr="00641584">
        <w:rPr>
          <w:rFonts w:ascii="黑体" w:eastAsia="黑体" w:hAnsi="黑体" w:hint="eastAsia"/>
          <w:sz w:val="32"/>
          <w:szCs w:val="32"/>
        </w:rPr>
        <w:t>条</w:t>
      </w:r>
      <w:r w:rsidR="009414A6" w:rsidRPr="00641584">
        <w:rPr>
          <w:rFonts w:ascii="黑体" w:eastAsia="黑体" w:hAnsi="黑体" w:hint="eastAsia"/>
          <w:sz w:val="32"/>
          <w:szCs w:val="32"/>
        </w:rPr>
        <w:t>（配号摇号）</w:t>
      </w:r>
      <w:r w:rsidR="009414A6" w:rsidRPr="00641584">
        <w:rPr>
          <w:rFonts w:ascii="仿宋_GB2312" w:eastAsia="仿宋_GB2312" w:hAnsi="仿宋" w:hint="eastAsia"/>
          <w:sz w:val="32"/>
          <w:szCs w:val="32"/>
        </w:rPr>
        <w:t>当网上申购总量大于网上发行总量时，本所按照每</w:t>
      </w:r>
      <w:r w:rsidR="006F0F2C" w:rsidRPr="00641584">
        <w:rPr>
          <w:rFonts w:ascii="仿宋_GB2312" w:eastAsia="仿宋_GB2312" w:hAnsi="仿宋" w:hint="eastAsia"/>
          <w:sz w:val="32"/>
          <w:szCs w:val="32"/>
        </w:rPr>
        <w:t>500</w:t>
      </w:r>
      <w:r w:rsidR="009414A6" w:rsidRPr="00641584">
        <w:rPr>
          <w:rFonts w:ascii="仿宋_GB2312" w:eastAsia="仿宋_GB2312" w:hAnsi="仿宋" w:hint="eastAsia"/>
          <w:sz w:val="32"/>
          <w:szCs w:val="32"/>
        </w:rPr>
        <w:t>股配一个号的规则对有效申购进行统一连续配号。</w:t>
      </w:r>
    </w:p>
    <w:p w:rsidR="009414A6" w:rsidRPr="00641584" w:rsidRDefault="009414A6" w:rsidP="009414A6">
      <w:pPr>
        <w:adjustRightInd w:val="0"/>
        <w:snapToGrid w:val="0"/>
        <w:spacing w:line="360" w:lineRule="auto"/>
        <w:ind w:firstLineChars="200" w:firstLine="640"/>
        <w:rPr>
          <w:rFonts w:ascii="仿宋_GB2312" w:eastAsia="仿宋_GB2312" w:hAnsi="仿宋"/>
          <w:sz w:val="32"/>
          <w:szCs w:val="32"/>
        </w:rPr>
      </w:pPr>
      <w:r w:rsidRPr="00641584">
        <w:rPr>
          <w:rFonts w:ascii="仿宋_GB2312" w:eastAsia="仿宋_GB2312" w:hAnsi="仿宋" w:hint="eastAsia"/>
          <w:sz w:val="32"/>
          <w:szCs w:val="32"/>
        </w:rPr>
        <w:t>在有效申购总量大于网上发行总量时，主承销商在公证机构监督下根据总配号量和中签率组织摇号抽签，每一个中签号可认购</w:t>
      </w:r>
      <w:r w:rsidR="006F0F2C" w:rsidRPr="00641584">
        <w:rPr>
          <w:rFonts w:ascii="仿宋_GB2312" w:eastAsia="仿宋_GB2312" w:hAnsi="仿宋" w:hint="eastAsia"/>
          <w:sz w:val="32"/>
          <w:szCs w:val="32"/>
        </w:rPr>
        <w:t>500</w:t>
      </w:r>
      <w:r w:rsidRPr="00641584">
        <w:rPr>
          <w:rFonts w:ascii="仿宋_GB2312" w:eastAsia="仿宋_GB2312" w:hAnsi="仿宋" w:hint="eastAsia"/>
          <w:sz w:val="32"/>
          <w:szCs w:val="32"/>
        </w:rPr>
        <w:t>股新股。</w:t>
      </w:r>
    </w:p>
    <w:p w:rsidR="00410DBC" w:rsidRPr="00641584" w:rsidRDefault="00CF7A9A" w:rsidP="009D18AF">
      <w:pPr>
        <w:adjustRightInd w:val="0"/>
        <w:snapToGrid w:val="0"/>
        <w:spacing w:line="360" w:lineRule="auto"/>
        <w:ind w:firstLineChars="200" w:firstLine="640"/>
        <w:rPr>
          <w:rFonts w:ascii="仿宋_GB2312" w:eastAsia="仿宋_GB2312" w:hAnsi="仿宋"/>
          <w:sz w:val="32"/>
          <w:szCs w:val="32"/>
        </w:rPr>
      </w:pPr>
      <w:r w:rsidRPr="00641584">
        <w:rPr>
          <w:rFonts w:ascii="黑体" w:eastAsia="黑体" w:hAnsi="黑体" w:hint="eastAsia"/>
          <w:sz w:val="32"/>
          <w:szCs w:val="32"/>
        </w:rPr>
        <w:t>第十</w:t>
      </w:r>
      <w:r w:rsidR="00266FBE" w:rsidRPr="00641584">
        <w:rPr>
          <w:rFonts w:ascii="黑体" w:eastAsia="黑体" w:hAnsi="黑体" w:hint="eastAsia"/>
          <w:sz w:val="32"/>
          <w:szCs w:val="32"/>
        </w:rPr>
        <w:t>五</w:t>
      </w:r>
      <w:r w:rsidRPr="00641584">
        <w:rPr>
          <w:rFonts w:ascii="黑体" w:eastAsia="黑体" w:hAnsi="黑体" w:hint="eastAsia"/>
          <w:sz w:val="32"/>
          <w:szCs w:val="32"/>
        </w:rPr>
        <w:t>条</w:t>
      </w:r>
      <w:r w:rsidR="009414A6" w:rsidRPr="00641584">
        <w:rPr>
          <w:rFonts w:ascii="黑体" w:eastAsia="黑体" w:hAnsi="黑体" w:hint="eastAsia"/>
          <w:sz w:val="32"/>
          <w:szCs w:val="32"/>
        </w:rPr>
        <w:t>（战略配售）</w:t>
      </w:r>
      <w:r w:rsidR="009414A6" w:rsidRPr="00641584">
        <w:rPr>
          <w:rFonts w:ascii="仿宋_GB2312" w:eastAsia="仿宋_GB2312" w:hAnsi="仿宋" w:hint="eastAsia"/>
          <w:sz w:val="32"/>
          <w:szCs w:val="32"/>
        </w:rPr>
        <w:t>首次公开发行股票</w:t>
      </w:r>
      <w:r w:rsidR="009D18AF" w:rsidRPr="00641584">
        <w:rPr>
          <w:rFonts w:ascii="仿宋_GB2312" w:eastAsia="仿宋_GB2312" w:hAnsi="仿宋" w:hint="eastAsia"/>
          <w:sz w:val="32"/>
          <w:szCs w:val="32"/>
        </w:rPr>
        <w:t>数量在</w:t>
      </w:r>
      <w:r w:rsidR="003F782B" w:rsidRPr="00641584">
        <w:rPr>
          <w:rFonts w:ascii="仿宋_GB2312" w:eastAsia="仿宋_GB2312" w:hAnsi="仿宋" w:hint="eastAsia"/>
          <w:sz w:val="32"/>
          <w:szCs w:val="32"/>
        </w:rPr>
        <w:t>1</w:t>
      </w:r>
      <w:r w:rsidR="009D18AF" w:rsidRPr="00641584">
        <w:rPr>
          <w:rFonts w:ascii="仿宋_GB2312" w:eastAsia="仿宋_GB2312" w:hAnsi="仿宋" w:hint="eastAsia"/>
          <w:sz w:val="32"/>
          <w:szCs w:val="32"/>
        </w:rPr>
        <w:t>亿股以上的</w:t>
      </w:r>
      <w:r w:rsidR="009414A6" w:rsidRPr="00641584">
        <w:rPr>
          <w:rFonts w:ascii="仿宋_GB2312" w:eastAsia="仿宋_GB2312" w:hAnsi="仿宋" w:hint="eastAsia"/>
          <w:sz w:val="32"/>
          <w:szCs w:val="32"/>
        </w:rPr>
        <w:t>，可以向战略投资者配售</w:t>
      </w:r>
      <w:r w:rsidR="00410DBC" w:rsidRPr="00641584">
        <w:rPr>
          <w:rFonts w:ascii="仿宋_GB2312" w:eastAsia="仿宋_GB2312" w:hAnsi="仿宋" w:hint="eastAsia"/>
          <w:sz w:val="32"/>
          <w:szCs w:val="32"/>
        </w:rPr>
        <w:t>。战略投资者配售股票的总量超过本次公开发行股票数量30%的，应当在发行方案中充分说明理由。</w:t>
      </w:r>
    </w:p>
    <w:p w:rsidR="00E26880" w:rsidRPr="00641584" w:rsidRDefault="00ED0E71" w:rsidP="009D18AF">
      <w:pPr>
        <w:adjustRightInd w:val="0"/>
        <w:snapToGrid w:val="0"/>
        <w:spacing w:line="360" w:lineRule="auto"/>
        <w:ind w:firstLineChars="200" w:firstLine="640"/>
        <w:rPr>
          <w:rFonts w:ascii="仿宋_GB2312" w:eastAsia="仿宋_GB2312" w:hAnsi="仿宋"/>
          <w:sz w:val="32"/>
          <w:szCs w:val="32"/>
        </w:rPr>
      </w:pPr>
      <w:r w:rsidRPr="00641584">
        <w:rPr>
          <w:rFonts w:ascii="仿宋_GB2312" w:eastAsia="仿宋_GB2312" w:hAnsi="仿宋" w:hint="eastAsia"/>
          <w:sz w:val="32"/>
          <w:szCs w:val="32"/>
        </w:rPr>
        <w:t>首次公开发行股票数量不足1亿股</w:t>
      </w:r>
      <w:r w:rsidR="00E35FF1" w:rsidRPr="00641584">
        <w:rPr>
          <w:rFonts w:ascii="仿宋_GB2312" w:eastAsia="仿宋_GB2312" w:hAnsi="仿宋" w:hint="eastAsia"/>
          <w:sz w:val="32"/>
          <w:szCs w:val="32"/>
        </w:rPr>
        <w:t>，战略投资者获得配售股票总量不超过本次公开发行股票数量20%</w:t>
      </w:r>
      <w:r w:rsidR="004527D2">
        <w:rPr>
          <w:rFonts w:ascii="仿宋_GB2312" w:eastAsia="仿宋_GB2312" w:hAnsi="仿宋" w:hint="eastAsia"/>
          <w:sz w:val="32"/>
          <w:szCs w:val="32"/>
        </w:rPr>
        <w:t>的</w:t>
      </w:r>
      <w:r w:rsidR="00E35FF1" w:rsidRPr="00641584">
        <w:rPr>
          <w:rFonts w:ascii="仿宋_GB2312" w:eastAsia="仿宋_GB2312" w:hAnsi="仿宋" w:hint="eastAsia"/>
          <w:sz w:val="32"/>
          <w:szCs w:val="32"/>
        </w:rPr>
        <w:t>，</w:t>
      </w:r>
      <w:r w:rsidRPr="00641584">
        <w:rPr>
          <w:rFonts w:ascii="仿宋_GB2312" w:eastAsia="仿宋_GB2312" w:hAnsi="仿宋" w:hint="eastAsia"/>
          <w:sz w:val="32"/>
          <w:szCs w:val="32"/>
        </w:rPr>
        <w:t>可以向战</w:t>
      </w:r>
      <w:r w:rsidRPr="00641584">
        <w:rPr>
          <w:rFonts w:ascii="仿宋_GB2312" w:eastAsia="仿宋_GB2312" w:hAnsi="仿宋" w:hint="eastAsia"/>
          <w:sz w:val="32"/>
          <w:szCs w:val="32"/>
        </w:rPr>
        <w:lastRenderedPageBreak/>
        <w:t>略投资者配售。</w:t>
      </w:r>
    </w:p>
    <w:p w:rsidR="009414A6" w:rsidRPr="00641584" w:rsidRDefault="001E53B9" w:rsidP="002A37BE">
      <w:pPr>
        <w:adjustRightInd w:val="0"/>
        <w:snapToGrid w:val="0"/>
        <w:spacing w:line="360" w:lineRule="auto"/>
        <w:ind w:firstLineChars="200" w:firstLine="640"/>
        <w:rPr>
          <w:rFonts w:ascii="仿宋_GB2312" w:eastAsia="仿宋_GB2312" w:hAnsi="仿宋"/>
          <w:sz w:val="32"/>
          <w:szCs w:val="32"/>
        </w:rPr>
      </w:pPr>
      <w:r w:rsidRPr="00641584">
        <w:rPr>
          <w:rFonts w:ascii="黑体" w:eastAsia="黑体" w:hAnsi="黑体" w:hint="eastAsia"/>
          <w:sz w:val="32"/>
          <w:szCs w:val="32"/>
        </w:rPr>
        <w:t>第十六条（</w:t>
      </w:r>
      <w:r w:rsidR="000A15CC" w:rsidRPr="00641584">
        <w:rPr>
          <w:rFonts w:ascii="黑体" w:eastAsia="黑体" w:hAnsi="黑体" w:hint="eastAsia"/>
          <w:sz w:val="32"/>
          <w:szCs w:val="32"/>
        </w:rPr>
        <w:t>战略配售要求</w:t>
      </w:r>
      <w:r w:rsidRPr="00641584">
        <w:rPr>
          <w:rFonts w:ascii="黑体" w:eastAsia="黑体" w:hAnsi="黑体" w:hint="eastAsia"/>
          <w:sz w:val="32"/>
          <w:szCs w:val="32"/>
        </w:rPr>
        <w:t>）</w:t>
      </w:r>
      <w:r w:rsidR="009414A6" w:rsidRPr="00641584">
        <w:rPr>
          <w:rFonts w:ascii="仿宋_GB2312" w:eastAsia="仿宋_GB2312" w:hAnsi="仿宋" w:hint="eastAsia"/>
          <w:sz w:val="32"/>
          <w:szCs w:val="32"/>
        </w:rPr>
        <w:t>发行人应当与战略投资者事先签署配售协议。发行人和主承销商应当在发行公告中披露战略投资者的选择标准、向战略投资者配售的股票总量、占本次发行股票的比例以及持有期限等。</w:t>
      </w:r>
    </w:p>
    <w:p w:rsidR="000A15CC" w:rsidRPr="00641584" w:rsidRDefault="001E53B9" w:rsidP="002A37BE">
      <w:pPr>
        <w:adjustRightInd w:val="0"/>
        <w:snapToGrid w:val="0"/>
        <w:spacing w:line="360" w:lineRule="auto"/>
        <w:ind w:firstLineChars="200" w:firstLine="640"/>
        <w:rPr>
          <w:rFonts w:ascii="仿宋_GB2312" w:eastAsia="仿宋_GB2312" w:hAnsi="仿宋"/>
          <w:sz w:val="32"/>
          <w:szCs w:val="32"/>
        </w:rPr>
      </w:pPr>
      <w:r w:rsidRPr="00641584">
        <w:rPr>
          <w:rFonts w:ascii="仿宋_GB2312" w:eastAsia="仿宋_GB2312" w:hAnsi="仿宋" w:hint="eastAsia"/>
          <w:sz w:val="32"/>
          <w:szCs w:val="32"/>
        </w:rPr>
        <w:t>战略投资者</w:t>
      </w:r>
      <w:r w:rsidR="000A432A" w:rsidRPr="00641584">
        <w:rPr>
          <w:rFonts w:ascii="仿宋_GB2312" w:eastAsia="仿宋_GB2312" w:hAnsi="仿宋" w:hint="eastAsia"/>
          <w:sz w:val="32"/>
          <w:szCs w:val="32"/>
        </w:rPr>
        <w:t>参与股票配售，应当使用</w:t>
      </w:r>
      <w:r w:rsidRPr="00641584">
        <w:rPr>
          <w:rFonts w:ascii="仿宋_GB2312" w:eastAsia="仿宋_GB2312" w:hAnsi="仿宋" w:hint="eastAsia"/>
          <w:sz w:val="32"/>
          <w:szCs w:val="32"/>
        </w:rPr>
        <w:t>自有资金</w:t>
      </w:r>
      <w:r w:rsidR="000A432A" w:rsidRPr="00641584">
        <w:rPr>
          <w:rFonts w:ascii="仿宋_GB2312" w:eastAsia="仿宋_GB2312" w:hAnsi="仿宋" w:hint="eastAsia"/>
          <w:sz w:val="32"/>
          <w:szCs w:val="32"/>
        </w:rPr>
        <w:t>，不得</w:t>
      </w:r>
      <w:r w:rsidR="00F31E8A" w:rsidRPr="00641584">
        <w:rPr>
          <w:rFonts w:ascii="仿宋_GB2312" w:eastAsia="仿宋_GB2312" w:hAnsi="仿宋" w:hint="eastAsia"/>
          <w:sz w:val="32"/>
          <w:szCs w:val="32"/>
        </w:rPr>
        <w:t>接受</w:t>
      </w:r>
      <w:r w:rsidR="000A432A" w:rsidRPr="00641584">
        <w:rPr>
          <w:rFonts w:ascii="仿宋_GB2312" w:eastAsia="仿宋_GB2312" w:hAnsi="仿宋" w:hint="eastAsia"/>
          <w:sz w:val="32"/>
          <w:szCs w:val="32"/>
        </w:rPr>
        <w:t>他人</w:t>
      </w:r>
      <w:r w:rsidR="00E8359D" w:rsidRPr="00641584">
        <w:rPr>
          <w:rFonts w:ascii="仿宋_GB2312" w:eastAsia="仿宋_GB2312" w:hAnsi="仿宋" w:hint="eastAsia"/>
          <w:sz w:val="32"/>
          <w:szCs w:val="32"/>
        </w:rPr>
        <w:t>委托或</w:t>
      </w:r>
      <w:r w:rsidR="000A432A" w:rsidRPr="00641584">
        <w:rPr>
          <w:rFonts w:ascii="仿宋_GB2312" w:eastAsia="仿宋_GB2312" w:hAnsi="仿宋" w:hint="eastAsia"/>
          <w:sz w:val="32"/>
          <w:szCs w:val="32"/>
        </w:rPr>
        <w:t>者</w:t>
      </w:r>
      <w:r w:rsidR="00E8359D" w:rsidRPr="00641584">
        <w:rPr>
          <w:rFonts w:ascii="仿宋_GB2312" w:eastAsia="仿宋_GB2312" w:hAnsi="仿宋" w:hint="eastAsia"/>
          <w:sz w:val="32"/>
          <w:szCs w:val="32"/>
        </w:rPr>
        <w:t>委托</w:t>
      </w:r>
      <w:r w:rsidR="000A432A" w:rsidRPr="00641584">
        <w:rPr>
          <w:rFonts w:ascii="仿宋_GB2312" w:eastAsia="仿宋_GB2312" w:hAnsi="仿宋" w:hint="eastAsia"/>
          <w:sz w:val="32"/>
          <w:szCs w:val="32"/>
        </w:rPr>
        <w:t>他人</w:t>
      </w:r>
      <w:r w:rsidR="00A141F6" w:rsidRPr="00641584">
        <w:rPr>
          <w:rFonts w:ascii="仿宋_GB2312" w:eastAsia="仿宋_GB2312" w:hAnsi="仿宋" w:hint="eastAsia"/>
          <w:sz w:val="32"/>
          <w:szCs w:val="32"/>
        </w:rPr>
        <w:t>参与</w:t>
      </w:r>
      <w:r w:rsidR="000A432A" w:rsidRPr="00641584">
        <w:rPr>
          <w:rFonts w:ascii="仿宋_GB2312" w:eastAsia="仿宋_GB2312" w:hAnsi="仿宋" w:hint="eastAsia"/>
          <w:sz w:val="32"/>
          <w:szCs w:val="32"/>
        </w:rPr>
        <w:t>，</w:t>
      </w:r>
      <w:r w:rsidRPr="00641584">
        <w:rPr>
          <w:rFonts w:ascii="仿宋_GB2312" w:eastAsia="仿宋_GB2312" w:hAnsi="仿宋" w:hint="eastAsia"/>
          <w:sz w:val="32"/>
          <w:szCs w:val="32"/>
        </w:rPr>
        <w:t>但</w:t>
      </w:r>
      <w:r w:rsidR="00946F2F" w:rsidRPr="00641584">
        <w:rPr>
          <w:rFonts w:ascii="仿宋_GB2312" w:eastAsia="仿宋_GB2312" w:hAnsi="仿宋" w:hint="eastAsia"/>
          <w:sz w:val="32"/>
          <w:szCs w:val="32"/>
        </w:rPr>
        <w:t>依法</w:t>
      </w:r>
      <w:r w:rsidRPr="00641584">
        <w:rPr>
          <w:rFonts w:ascii="仿宋_GB2312" w:eastAsia="仿宋_GB2312" w:hAnsi="仿宋" w:hint="eastAsia"/>
          <w:sz w:val="32"/>
          <w:szCs w:val="32"/>
        </w:rPr>
        <w:t>设立并符合</w:t>
      </w:r>
      <w:r w:rsidR="00A56DB6" w:rsidRPr="00641584">
        <w:rPr>
          <w:rFonts w:ascii="仿宋_GB2312" w:eastAsia="仿宋_GB2312" w:hAnsi="仿宋" w:hint="eastAsia"/>
          <w:sz w:val="32"/>
          <w:szCs w:val="32"/>
        </w:rPr>
        <w:t>特定</w:t>
      </w:r>
      <w:r w:rsidRPr="00641584">
        <w:rPr>
          <w:rFonts w:ascii="仿宋_GB2312" w:eastAsia="仿宋_GB2312" w:hAnsi="仿宋" w:hint="eastAsia"/>
          <w:sz w:val="32"/>
          <w:szCs w:val="32"/>
        </w:rPr>
        <w:t>投资</w:t>
      </w:r>
      <w:r w:rsidR="00A56DB6" w:rsidRPr="00641584">
        <w:rPr>
          <w:rFonts w:ascii="仿宋_GB2312" w:eastAsia="仿宋_GB2312" w:hAnsi="仿宋" w:hint="eastAsia"/>
          <w:sz w:val="32"/>
          <w:szCs w:val="32"/>
        </w:rPr>
        <w:t>目的</w:t>
      </w:r>
      <w:r w:rsidRPr="00641584">
        <w:rPr>
          <w:rFonts w:ascii="仿宋_GB2312" w:eastAsia="仿宋_GB2312" w:hAnsi="仿宋" w:hint="eastAsia"/>
          <w:sz w:val="32"/>
          <w:szCs w:val="32"/>
        </w:rPr>
        <w:t>的证券投资基金</w:t>
      </w:r>
      <w:r w:rsidR="00946F2F" w:rsidRPr="00641584">
        <w:rPr>
          <w:rFonts w:ascii="仿宋_GB2312" w:eastAsia="仿宋_GB2312" w:hAnsi="仿宋" w:hint="eastAsia"/>
          <w:sz w:val="32"/>
          <w:szCs w:val="32"/>
        </w:rPr>
        <w:t>等主体</w:t>
      </w:r>
      <w:r w:rsidRPr="00641584">
        <w:rPr>
          <w:rFonts w:ascii="仿宋_GB2312" w:eastAsia="仿宋_GB2312" w:hAnsi="仿宋" w:hint="eastAsia"/>
          <w:sz w:val="32"/>
          <w:szCs w:val="32"/>
        </w:rPr>
        <w:t>除外。</w:t>
      </w:r>
      <w:r w:rsidR="000A432A" w:rsidRPr="00641584">
        <w:rPr>
          <w:rFonts w:ascii="仿宋_GB2312" w:eastAsia="仿宋_GB2312" w:hAnsi="仿宋" w:hint="eastAsia"/>
          <w:sz w:val="32"/>
          <w:szCs w:val="32"/>
        </w:rPr>
        <w:t>发行人和主承销商应当对战略投资者</w:t>
      </w:r>
      <w:r w:rsidR="00A56DB6" w:rsidRPr="00641584">
        <w:rPr>
          <w:rFonts w:ascii="仿宋_GB2312" w:eastAsia="仿宋_GB2312" w:hAnsi="仿宋" w:hint="eastAsia"/>
          <w:sz w:val="32"/>
          <w:szCs w:val="32"/>
        </w:rPr>
        <w:t>配售</w:t>
      </w:r>
      <w:r w:rsidR="000A432A" w:rsidRPr="00641584">
        <w:rPr>
          <w:rFonts w:ascii="仿宋_GB2312" w:eastAsia="仿宋_GB2312" w:hAnsi="仿宋" w:hint="eastAsia"/>
          <w:sz w:val="32"/>
          <w:szCs w:val="32"/>
        </w:rPr>
        <w:t>资格进行核查。</w:t>
      </w:r>
    </w:p>
    <w:p w:rsidR="006640B0" w:rsidRPr="00641584" w:rsidRDefault="009414A6" w:rsidP="00E26880">
      <w:pPr>
        <w:adjustRightInd w:val="0"/>
        <w:snapToGrid w:val="0"/>
        <w:spacing w:line="360" w:lineRule="auto"/>
        <w:ind w:firstLineChars="200" w:firstLine="640"/>
        <w:rPr>
          <w:rFonts w:ascii="仿宋_GB2312" w:eastAsia="仿宋_GB2312" w:hAnsi="仿宋"/>
          <w:sz w:val="32"/>
          <w:szCs w:val="32"/>
        </w:rPr>
      </w:pPr>
      <w:r w:rsidRPr="00641584">
        <w:rPr>
          <w:rFonts w:ascii="仿宋_GB2312" w:eastAsia="仿宋_GB2312" w:hAnsi="仿宋" w:hint="eastAsia"/>
          <w:sz w:val="32"/>
          <w:szCs w:val="32"/>
        </w:rPr>
        <w:t>战略投资者不参与网下询价，且应当承诺获得本次配售的股票持有期限不少于12个月，持有期自本次公开发行的股票上市之日起计算。</w:t>
      </w:r>
    </w:p>
    <w:p w:rsidR="002745F6" w:rsidRPr="00641584" w:rsidRDefault="00CF7A9A" w:rsidP="002745F6">
      <w:pPr>
        <w:adjustRightInd w:val="0"/>
        <w:snapToGrid w:val="0"/>
        <w:spacing w:line="360" w:lineRule="auto"/>
        <w:ind w:firstLineChars="200" w:firstLine="640"/>
        <w:rPr>
          <w:rFonts w:ascii="仿宋_GB2312" w:eastAsia="仿宋_GB2312" w:hAnsi="仿宋"/>
          <w:sz w:val="32"/>
          <w:szCs w:val="32"/>
        </w:rPr>
      </w:pPr>
      <w:r w:rsidRPr="00641584">
        <w:rPr>
          <w:rFonts w:ascii="黑体" w:eastAsia="黑体" w:hAnsi="黑体" w:hint="eastAsia"/>
          <w:sz w:val="32"/>
          <w:szCs w:val="32"/>
        </w:rPr>
        <w:t>第十</w:t>
      </w:r>
      <w:r w:rsidR="00E75259" w:rsidRPr="00641584">
        <w:rPr>
          <w:rFonts w:ascii="黑体" w:eastAsia="黑体" w:hAnsi="黑体" w:hint="eastAsia"/>
          <w:sz w:val="32"/>
          <w:szCs w:val="32"/>
        </w:rPr>
        <w:t>七</w:t>
      </w:r>
      <w:r w:rsidRPr="00641584">
        <w:rPr>
          <w:rFonts w:ascii="黑体" w:eastAsia="黑体" w:hAnsi="黑体" w:hint="eastAsia"/>
          <w:sz w:val="32"/>
          <w:szCs w:val="32"/>
        </w:rPr>
        <w:t>条</w:t>
      </w:r>
      <w:r w:rsidR="00712CB6" w:rsidRPr="00641584">
        <w:rPr>
          <w:rFonts w:ascii="黑体" w:eastAsia="黑体" w:hAnsi="黑体" w:hint="eastAsia"/>
          <w:sz w:val="32"/>
          <w:szCs w:val="32"/>
        </w:rPr>
        <w:t>（保荐机构参与配售）</w:t>
      </w:r>
      <w:r w:rsidR="00A52D0D" w:rsidRPr="00641584">
        <w:rPr>
          <w:rFonts w:ascii="仿宋_GB2312" w:eastAsia="仿宋_GB2312" w:hAnsi="仿宋" w:hint="eastAsia"/>
          <w:sz w:val="32"/>
          <w:szCs w:val="32"/>
        </w:rPr>
        <w:t>发行人的保荐机构</w:t>
      </w:r>
      <w:r w:rsidR="004D2008" w:rsidRPr="00641584">
        <w:rPr>
          <w:rFonts w:ascii="仿宋_GB2312" w:eastAsia="仿宋_GB2312" w:hAnsi="仿宋" w:hint="eastAsia"/>
          <w:sz w:val="32"/>
          <w:szCs w:val="32"/>
        </w:rPr>
        <w:t>依法设立的</w:t>
      </w:r>
      <w:r w:rsidR="00844E10" w:rsidRPr="00641584">
        <w:rPr>
          <w:rFonts w:ascii="仿宋_GB2312" w:eastAsia="仿宋_GB2312" w:hAnsi="仿宋" w:hint="eastAsia"/>
          <w:sz w:val="32"/>
          <w:szCs w:val="32"/>
        </w:rPr>
        <w:t>相关</w:t>
      </w:r>
      <w:r w:rsidR="004D2008" w:rsidRPr="00641584">
        <w:rPr>
          <w:rFonts w:ascii="仿宋_GB2312" w:eastAsia="仿宋_GB2312" w:hAnsi="仿宋" w:hint="eastAsia"/>
          <w:sz w:val="32"/>
          <w:szCs w:val="32"/>
        </w:rPr>
        <w:t>子公司</w:t>
      </w:r>
      <w:r w:rsidR="007C6EF0" w:rsidRPr="00641584">
        <w:rPr>
          <w:rFonts w:ascii="仿宋_GB2312" w:eastAsia="仿宋_GB2312" w:hAnsi="仿宋" w:hint="eastAsia"/>
          <w:sz w:val="32"/>
          <w:szCs w:val="32"/>
        </w:rPr>
        <w:t>或者实际控制该保荐</w:t>
      </w:r>
      <w:r w:rsidR="00C86D05" w:rsidRPr="00641584">
        <w:rPr>
          <w:rFonts w:ascii="仿宋_GB2312" w:eastAsia="仿宋_GB2312" w:hAnsi="仿宋" w:hint="eastAsia"/>
          <w:sz w:val="32"/>
          <w:szCs w:val="32"/>
        </w:rPr>
        <w:t>机构</w:t>
      </w:r>
      <w:r w:rsidR="007C6EF0" w:rsidRPr="00641584">
        <w:rPr>
          <w:rFonts w:ascii="仿宋_GB2312" w:eastAsia="仿宋_GB2312" w:hAnsi="仿宋" w:hint="eastAsia"/>
          <w:sz w:val="32"/>
          <w:szCs w:val="32"/>
        </w:rPr>
        <w:t>的证券公司依法设立的其他</w:t>
      </w:r>
      <w:r w:rsidR="00844E10" w:rsidRPr="00641584">
        <w:rPr>
          <w:rFonts w:ascii="仿宋_GB2312" w:eastAsia="仿宋_GB2312" w:hAnsi="仿宋" w:hint="eastAsia"/>
          <w:sz w:val="32"/>
          <w:szCs w:val="32"/>
        </w:rPr>
        <w:t>相关</w:t>
      </w:r>
      <w:r w:rsidR="00555544" w:rsidRPr="00641584">
        <w:rPr>
          <w:rFonts w:ascii="仿宋_GB2312" w:eastAsia="仿宋_GB2312" w:hAnsi="仿宋" w:hint="eastAsia"/>
          <w:sz w:val="32"/>
          <w:szCs w:val="32"/>
        </w:rPr>
        <w:t>子公司</w:t>
      </w:r>
      <w:r w:rsidR="00C86D05" w:rsidRPr="00641584">
        <w:rPr>
          <w:rFonts w:ascii="仿宋_GB2312" w:eastAsia="仿宋_GB2312" w:hAnsi="仿宋" w:hint="eastAsia"/>
          <w:sz w:val="32"/>
          <w:szCs w:val="32"/>
        </w:rPr>
        <w:t>，</w:t>
      </w:r>
      <w:r w:rsidR="00712CB6" w:rsidRPr="00641584">
        <w:rPr>
          <w:rFonts w:ascii="仿宋_GB2312" w:eastAsia="仿宋_GB2312" w:hAnsi="仿宋" w:hint="eastAsia"/>
          <w:sz w:val="32"/>
          <w:szCs w:val="32"/>
        </w:rPr>
        <w:t>可以</w:t>
      </w:r>
      <w:r w:rsidR="00E35FF1" w:rsidRPr="00641584">
        <w:rPr>
          <w:rFonts w:ascii="仿宋_GB2312" w:eastAsia="仿宋_GB2312" w:hAnsi="仿宋" w:hint="eastAsia"/>
          <w:sz w:val="32"/>
          <w:szCs w:val="32"/>
        </w:rPr>
        <w:t>参与本次发行战略配售</w:t>
      </w:r>
      <w:r w:rsidR="007A1A4F" w:rsidRPr="00641584">
        <w:rPr>
          <w:rFonts w:ascii="仿宋_GB2312" w:eastAsia="仿宋_GB2312" w:hAnsi="仿宋" w:hint="eastAsia"/>
          <w:sz w:val="32"/>
          <w:szCs w:val="32"/>
        </w:rPr>
        <w:t>，</w:t>
      </w:r>
      <w:r w:rsidR="009A37EA" w:rsidRPr="00641584">
        <w:rPr>
          <w:rFonts w:ascii="仿宋_GB2312" w:eastAsia="仿宋_GB2312" w:hAnsi="仿宋" w:hint="eastAsia"/>
          <w:sz w:val="32"/>
          <w:szCs w:val="32"/>
        </w:rPr>
        <w:t>并对获配股份</w:t>
      </w:r>
      <w:r w:rsidR="00E663DE" w:rsidRPr="00641584">
        <w:rPr>
          <w:rFonts w:ascii="仿宋_GB2312" w:eastAsia="仿宋_GB2312" w:hAnsi="仿宋" w:hint="eastAsia"/>
          <w:sz w:val="32"/>
          <w:szCs w:val="32"/>
        </w:rPr>
        <w:t>设定</w:t>
      </w:r>
      <w:r w:rsidR="00FA42EC" w:rsidRPr="00641584">
        <w:rPr>
          <w:rFonts w:ascii="仿宋_GB2312" w:eastAsia="仿宋_GB2312" w:hAnsi="仿宋" w:hint="eastAsia"/>
          <w:sz w:val="32"/>
          <w:szCs w:val="32"/>
        </w:rPr>
        <w:t>限售</w:t>
      </w:r>
      <w:r w:rsidR="00E663DE" w:rsidRPr="00641584">
        <w:rPr>
          <w:rFonts w:ascii="仿宋_GB2312" w:eastAsia="仿宋_GB2312" w:hAnsi="仿宋" w:hint="eastAsia"/>
          <w:sz w:val="32"/>
          <w:szCs w:val="32"/>
        </w:rPr>
        <w:t>期</w:t>
      </w:r>
      <w:r w:rsidR="009A37EA" w:rsidRPr="00641584">
        <w:rPr>
          <w:rFonts w:ascii="仿宋_GB2312" w:eastAsia="仿宋_GB2312" w:hAnsi="仿宋" w:hint="eastAsia"/>
          <w:sz w:val="32"/>
          <w:szCs w:val="32"/>
        </w:rPr>
        <w:t>，</w:t>
      </w:r>
      <w:r w:rsidR="007A1A4F" w:rsidRPr="00641584">
        <w:rPr>
          <w:rFonts w:ascii="仿宋_GB2312" w:eastAsia="仿宋_GB2312" w:hAnsi="仿宋" w:hint="eastAsia"/>
          <w:sz w:val="32"/>
          <w:szCs w:val="32"/>
        </w:rPr>
        <w:t>具体</w:t>
      </w:r>
      <w:r w:rsidR="00DB72C4" w:rsidRPr="00641584">
        <w:rPr>
          <w:rFonts w:ascii="仿宋_GB2312" w:eastAsia="仿宋_GB2312" w:hAnsi="仿宋" w:hint="eastAsia"/>
          <w:sz w:val="32"/>
          <w:szCs w:val="32"/>
        </w:rPr>
        <w:t>事宜</w:t>
      </w:r>
      <w:r w:rsidR="007A1A4F" w:rsidRPr="00641584">
        <w:rPr>
          <w:rFonts w:ascii="仿宋_GB2312" w:eastAsia="仿宋_GB2312" w:hAnsi="仿宋" w:hint="eastAsia"/>
          <w:sz w:val="32"/>
          <w:szCs w:val="32"/>
        </w:rPr>
        <w:t>由本所另行规定</w:t>
      </w:r>
      <w:r w:rsidR="00712CB6" w:rsidRPr="00641584">
        <w:rPr>
          <w:rFonts w:ascii="仿宋_GB2312" w:eastAsia="仿宋_GB2312" w:hAnsi="仿宋" w:hint="eastAsia"/>
          <w:sz w:val="32"/>
          <w:szCs w:val="32"/>
        </w:rPr>
        <w:t>。</w:t>
      </w:r>
    </w:p>
    <w:p w:rsidR="002745F6" w:rsidRPr="00641584" w:rsidRDefault="007C6EF0" w:rsidP="002745F6">
      <w:pPr>
        <w:adjustRightInd w:val="0"/>
        <w:snapToGrid w:val="0"/>
        <w:spacing w:line="360" w:lineRule="auto"/>
        <w:ind w:firstLineChars="200" w:firstLine="640"/>
        <w:rPr>
          <w:rFonts w:ascii="仿宋_GB2312" w:eastAsia="仿宋_GB2312" w:hAnsi="仿宋"/>
          <w:sz w:val="32"/>
          <w:szCs w:val="32"/>
        </w:rPr>
      </w:pPr>
      <w:r w:rsidRPr="00641584">
        <w:rPr>
          <w:rFonts w:ascii="仿宋_GB2312" w:eastAsia="仿宋_GB2312" w:hAnsi="仿宋" w:hint="eastAsia"/>
          <w:sz w:val="32"/>
          <w:szCs w:val="32"/>
        </w:rPr>
        <w:t>首次公开发行股票数量不足1亿股的发行人，可以向前款规定的战略投资者配售股份。</w:t>
      </w:r>
    </w:p>
    <w:p w:rsidR="009414A6" w:rsidRPr="00641584" w:rsidRDefault="00CF7A9A" w:rsidP="009414A6">
      <w:pPr>
        <w:adjustRightInd w:val="0"/>
        <w:snapToGrid w:val="0"/>
        <w:spacing w:line="360" w:lineRule="auto"/>
        <w:ind w:firstLineChars="200" w:firstLine="640"/>
        <w:rPr>
          <w:rFonts w:ascii="仿宋_GB2312" w:eastAsia="仿宋_GB2312" w:hAnsi="仿宋"/>
          <w:sz w:val="32"/>
          <w:szCs w:val="32"/>
        </w:rPr>
      </w:pPr>
      <w:r w:rsidRPr="00641584">
        <w:rPr>
          <w:rFonts w:ascii="黑体" w:eastAsia="黑体" w:hAnsi="黑体" w:hint="eastAsia"/>
          <w:sz w:val="32"/>
          <w:szCs w:val="32"/>
        </w:rPr>
        <w:t>第十</w:t>
      </w:r>
      <w:r w:rsidR="00E75259" w:rsidRPr="00641584">
        <w:rPr>
          <w:rFonts w:ascii="黑体" w:eastAsia="黑体" w:hAnsi="黑体" w:hint="eastAsia"/>
          <w:sz w:val="32"/>
          <w:szCs w:val="32"/>
        </w:rPr>
        <w:t>八</w:t>
      </w:r>
      <w:r w:rsidRPr="00641584">
        <w:rPr>
          <w:rFonts w:ascii="黑体" w:eastAsia="黑体" w:hAnsi="黑体" w:hint="eastAsia"/>
          <w:sz w:val="32"/>
          <w:szCs w:val="32"/>
        </w:rPr>
        <w:t>条</w:t>
      </w:r>
      <w:r w:rsidR="009414A6" w:rsidRPr="00641584">
        <w:rPr>
          <w:rFonts w:ascii="黑体" w:eastAsia="黑体" w:hAnsi="黑体" w:hint="eastAsia"/>
          <w:sz w:val="32"/>
          <w:szCs w:val="32"/>
        </w:rPr>
        <w:t>（高管员工参与配售）</w:t>
      </w:r>
      <w:r w:rsidR="009414A6" w:rsidRPr="00641584">
        <w:rPr>
          <w:rFonts w:ascii="仿宋_GB2312" w:eastAsia="仿宋_GB2312" w:hAnsi="仿宋" w:hint="eastAsia"/>
          <w:sz w:val="32"/>
          <w:szCs w:val="32"/>
        </w:rPr>
        <w:t>发行人的高级管理人员与核心员工可以设立专项资产管理计划</w:t>
      </w:r>
      <w:r w:rsidR="00FD1759" w:rsidRPr="00641584">
        <w:rPr>
          <w:rFonts w:ascii="仿宋_GB2312" w:eastAsia="仿宋_GB2312" w:hAnsi="仿宋" w:hint="eastAsia"/>
          <w:sz w:val="32"/>
          <w:szCs w:val="32"/>
        </w:rPr>
        <w:t>参与本次发行战略配售</w:t>
      </w:r>
      <w:r w:rsidR="009414A6" w:rsidRPr="00641584">
        <w:rPr>
          <w:rFonts w:ascii="仿宋_GB2312" w:eastAsia="仿宋_GB2312" w:hAnsi="仿宋" w:hint="eastAsia"/>
          <w:sz w:val="32"/>
          <w:szCs w:val="32"/>
        </w:rPr>
        <w:t>。前述专项资产管理计划</w:t>
      </w:r>
      <w:r w:rsidR="00F41B3A" w:rsidRPr="00641584">
        <w:rPr>
          <w:rFonts w:ascii="仿宋_GB2312" w:eastAsia="仿宋_GB2312" w:hAnsi="仿宋" w:hint="eastAsia"/>
          <w:sz w:val="32"/>
          <w:szCs w:val="32"/>
        </w:rPr>
        <w:t>获配</w:t>
      </w:r>
      <w:r w:rsidR="009414A6" w:rsidRPr="00641584">
        <w:rPr>
          <w:rFonts w:ascii="仿宋_GB2312" w:eastAsia="仿宋_GB2312" w:hAnsi="仿宋" w:hint="eastAsia"/>
          <w:sz w:val="32"/>
          <w:szCs w:val="32"/>
        </w:rPr>
        <w:t>的股票数量不得超过首次公开发行股票数量的10%。</w:t>
      </w:r>
    </w:p>
    <w:p w:rsidR="009414A6" w:rsidRPr="00641584" w:rsidRDefault="009414A6" w:rsidP="009414A6">
      <w:pPr>
        <w:adjustRightInd w:val="0"/>
        <w:snapToGrid w:val="0"/>
        <w:spacing w:line="360" w:lineRule="auto"/>
        <w:ind w:firstLineChars="200" w:firstLine="640"/>
        <w:rPr>
          <w:rFonts w:ascii="仿宋_GB2312" w:eastAsia="仿宋_GB2312" w:hAnsi="仿宋"/>
          <w:sz w:val="32"/>
          <w:szCs w:val="32"/>
        </w:rPr>
      </w:pPr>
      <w:r w:rsidRPr="00641584">
        <w:rPr>
          <w:rFonts w:ascii="仿宋_GB2312" w:eastAsia="仿宋_GB2312" w:hAnsi="仿宋" w:hint="eastAsia"/>
          <w:sz w:val="32"/>
          <w:szCs w:val="32"/>
        </w:rPr>
        <w:lastRenderedPageBreak/>
        <w:t>发行人的高级管理人员与核心员工</w:t>
      </w:r>
      <w:r w:rsidR="00F077EF" w:rsidRPr="00641584">
        <w:rPr>
          <w:rFonts w:ascii="仿宋_GB2312" w:eastAsia="仿宋_GB2312" w:hAnsi="仿宋" w:hint="eastAsia"/>
          <w:sz w:val="32"/>
          <w:szCs w:val="32"/>
        </w:rPr>
        <w:t>按照前款规定参与战略配售的</w:t>
      </w:r>
      <w:r w:rsidRPr="00641584">
        <w:rPr>
          <w:rFonts w:ascii="仿宋_GB2312" w:eastAsia="仿宋_GB2312" w:hAnsi="仿宋" w:hint="eastAsia"/>
          <w:sz w:val="32"/>
          <w:szCs w:val="32"/>
        </w:rPr>
        <w:t>，应当经发行人董事会审议通过，并在招股说明书中披露参与的人员姓名、担任职务、参与比例等事宜。</w:t>
      </w:r>
    </w:p>
    <w:p w:rsidR="002745F6" w:rsidRPr="00641584" w:rsidRDefault="00CF7A9A" w:rsidP="002745F6">
      <w:pPr>
        <w:adjustRightInd w:val="0"/>
        <w:snapToGrid w:val="0"/>
        <w:spacing w:line="360" w:lineRule="auto"/>
        <w:ind w:firstLineChars="200" w:firstLine="640"/>
        <w:rPr>
          <w:rFonts w:ascii="仿宋_GB2312" w:eastAsia="仿宋_GB2312" w:hAnsi="仿宋"/>
          <w:sz w:val="32"/>
          <w:szCs w:val="32"/>
        </w:rPr>
      </w:pPr>
      <w:r w:rsidRPr="00641584">
        <w:rPr>
          <w:rFonts w:ascii="黑体" w:eastAsia="黑体" w:hAnsi="黑体" w:hint="eastAsia"/>
          <w:sz w:val="32"/>
          <w:szCs w:val="32"/>
        </w:rPr>
        <w:t>第十</w:t>
      </w:r>
      <w:r w:rsidR="00E75259" w:rsidRPr="00641584">
        <w:rPr>
          <w:rFonts w:ascii="黑体" w:eastAsia="黑体" w:hAnsi="黑体" w:hint="eastAsia"/>
          <w:sz w:val="32"/>
          <w:szCs w:val="32"/>
        </w:rPr>
        <w:t>九</w:t>
      </w:r>
      <w:r w:rsidRPr="00641584">
        <w:rPr>
          <w:rFonts w:ascii="黑体" w:eastAsia="黑体" w:hAnsi="黑体" w:hint="eastAsia"/>
          <w:sz w:val="32"/>
          <w:szCs w:val="32"/>
        </w:rPr>
        <w:t>条</w:t>
      </w:r>
      <w:r w:rsidR="002745F6" w:rsidRPr="00641584">
        <w:rPr>
          <w:rFonts w:ascii="黑体" w:eastAsia="黑体" w:hAnsi="黑体" w:hint="eastAsia"/>
          <w:sz w:val="32"/>
          <w:szCs w:val="32"/>
        </w:rPr>
        <w:t>（新股配售经纪佣金）</w:t>
      </w:r>
      <w:r w:rsidR="002745F6" w:rsidRPr="00641584">
        <w:rPr>
          <w:rFonts w:ascii="仿宋_GB2312" w:eastAsia="仿宋_GB2312" w:hAnsi="仿宋" w:hint="eastAsia"/>
          <w:sz w:val="32"/>
          <w:szCs w:val="32"/>
        </w:rPr>
        <w:t>承销商应当向通过战略配售、网下配售获配股票的投资者收取不低于获配应缴款一定比例的新股配售经纪佣金，承销商因承担发行人保荐业务获配股票或者履行包销义务取得股票的除外。</w:t>
      </w:r>
    </w:p>
    <w:p w:rsidR="002745F6" w:rsidRPr="00641584" w:rsidRDefault="002745F6" w:rsidP="002745F6">
      <w:pPr>
        <w:adjustRightInd w:val="0"/>
        <w:snapToGrid w:val="0"/>
        <w:spacing w:line="360" w:lineRule="auto"/>
        <w:ind w:firstLineChars="200" w:firstLine="640"/>
        <w:rPr>
          <w:rFonts w:ascii="仿宋_GB2312" w:eastAsia="仿宋_GB2312" w:hAnsi="仿宋"/>
          <w:sz w:val="32"/>
          <w:szCs w:val="32"/>
        </w:rPr>
      </w:pPr>
      <w:r w:rsidRPr="00641584">
        <w:rPr>
          <w:rFonts w:ascii="仿宋_GB2312" w:eastAsia="仿宋_GB2312" w:hAnsi="仿宋" w:hint="eastAsia"/>
          <w:sz w:val="32"/>
          <w:szCs w:val="32"/>
        </w:rPr>
        <w:t>承销商应当在发行与承销方案中明确新股配售经纪佣金的收取标准、收取方式、验资安排等事宜，并向中国证监会和本所报备。</w:t>
      </w:r>
    </w:p>
    <w:p w:rsidR="009414A6" w:rsidRPr="00641584" w:rsidRDefault="00CF7A9A" w:rsidP="009414A6">
      <w:pPr>
        <w:adjustRightInd w:val="0"/>
        <w:snapToGrid w:val="0"/>
        <w:spacing w:line="360" w:lineRule="auto"/>
        <w:ind w:firstLineChars="200" w:firstLine="640"/>
        <w:rPr>
          <w:rFonts w:ascii="仿宋_GB2312" w:eastAsia="仿宋_GB2312" w:hAnsi="仿宋"/>
          <w:sz w:val="32"/>
          <w:szCs w:val="32"/>
        </w:rPr>
      </w:pPr>
      <w:r w:rsidRPr="00641584">
        <w:rPr>
          <w:rFonts w:ascii="黑体" w:eastAsia="黑体" w:hAnsi="黑体" w:hint="eastAsia"/>
          <w:sz w:val="32"/>
          <w:szCs w:val="32"/>
        </w:rPr>
        <w:t>第</w:t>
      </w:r>
      <w:r w:rsidR="00E75259" w:rsidRPr="00641584">
        <w:rPr>
          <w:rFonts w:ascii="黑体" w:eastAsia="黑体" w:hAnsi="黑体" w:hint="eastAsia"/>
          <w:sz w:val="32"/>
          <w:szCs w:val="32"/>
        </w:rPr>
        <w:t>二十</w:t>
      </w:r>
      <w:r w:rsidRPr="00641584">
        <w:rPr>
          <w:rFonts w:ascii="黑体" w:eastAsia="黑体" w:hAnsi="黑体" w:hint="eastAsia"/>
          <w:sz w:val="32"/>
          <w:szCs w:val="32"/>
        </w:rPr>
        <w:t>条</w:t>
      </w:r>
      <w:r w:rsidR="009414A6" w:rsidRPr="00641584">
        <w:rPr>
          <w:rFonts w:ascii="黑体" w:eastAsia="黑体" w:hAnsi="黑体" w:hint="eastAsia"/>
          <w:sz w:val="32"/>
          <w:szCs w:val="32"/>
        </w:rPr>
        <w:t>（绿鞋机制</w:t>
      </w:r>
      <w:r w:rsidR="007F7CB5" w:rsidRPr="00641584">
        <w:rPr>
          <w:rFonts w:ascii="黑体" w:eastAsia="黑体" w:hAnsi="黑体" w:hint="eastAsia"/>
          <w:sz w:val="32"/>
          <w:szCs w:val="32"/>
        </w:rPr>
        <w:t>实施</w:t>
      </w:r>
      <w:r w:rsidR="009414A6" w:rsidRPr="00641584">
        <w:rPr>
          <w:rFonts w:ascii="黑体" w:eastAsia="黑体" w:hAnsi="黑体" w:hint="eastAsia"/>
          <w:sz w:val="32"/>
          <w:szCs w:val="32"/>
        </w:rPr>
        <w:t>）</w:t>
      </w:r>
      <w:r w:rsidR="009414A6" w:rsidRPr="00641584">
        <w:rPr>
          <w:rFonts w:ascii="仿宋_GB2312" w:eastAsia="仿宋_GB2312" w:hAnsi="仿宋" w:hint="eastAsia"/>
          <w:sz w:val="32"/>
          <w:szCs w:val="32"/>
        </w:rPr>
        <w:t>发行人和主承销商可以在发行方案中采用超额配售选择权。</w:t>
      </w:r>
    </w:p>
    <w:p w:rsidR="009414A6" w:rsidRPr="00641584" w:rsidRDefault="008603BF" w:rsidP="009414A6">
      <w:pPr>
        <w:adjustRightInd w:val="0"/>
        <w:snapToGrid w:val="0"/>
        <w:spacing w:line="360" w:lineRule="auto"/>
        <w:ind w:firstLineChars="200" w:firstLine="640"/>
        <w:rPr>
          <w:rFonts w:ascii="仿宋_GB2312" w:eastAsia="仿宋_GB2312" w:hAnsi="仿宋"/>
          <w:sz w:val="32"/>
          <w:szCs w:val="32"/>
        </w:rPr>
      </w:pPr>
      <w:r w:rsidRPr="00641584">
        <w:rPr>
          <w:rFonts w:ascii="仿宋_GB2312" w:eastAsia="仿宋_GB2312" w:hAnsi="仿宋" w:hint="eastAsia"/>
          <w:sz w:val="32"/>
          <w:szCs w:val="32"/>
        </w:rPr>
        <w:t>采用</w:t>
      </w:r>
      <w:r w:rsidR="009414A6" w:rsidRPr="00641584">
        <w:rPr>
          <w:rFonts w:ascii="仿宋_GB2312" w:eastAsia="仿宋_GB2312" w:hAnsi="仿宋" w:hint="eastAsia"/>
          <w:sz w:val="32"/>
          <w:szCs w:val="32"/>
        </w:rPr>
        <w:t>超额配售选择权发行股票数量不得超过首次公开发行股票数量的15%。</w:t>
      </w:r>
    </w:p>
    <w:p w:rsidR="00545B54" w:rsidRPr="00641584" w:rsidRDefault="00545B54" w:rsidP="009414A6">
      <w:pPr>
        <w:adjustRightInd w:val="0"/>
        <w:snapToGrid w:val="0"/>
        <w:spacing w:line="360" w:lineRule="auto"/>
        <w:ind w:firstLineChars="200" w:firstLine="640"/>
        <w:rPr>
          <w:rFonts w:ascii="仿宋_GB2312" w:eastAsia="仿宋_GB2312" w:hAnsi="仿宋"/>
          <w:sz w:val="32"/>
          <w:szCs w:val="32"/>
        </w:rPr>
      </w:pPr>
      <w:r w:rsidRPr="00641584">
        <w:rPr>
          <w:rFonts w:ascii="仿宋_GB2312" w:eastAsia="仿宋_GB2312" w:hAnsi="仿宋" w:hint="eastAsia"/>
          <w:sz w:val="32"/>
          <w:szCs w:val="32"/>
        </w:rPr>
        <w:t>主承销商</w:t>
      </w:r>
      <w:r w:rsidR="00290762" w:rsidRPr="00641584">
        <w:rPr>
          <w:rFonts w:ascii="仿宋_GB2312" w:eastAsia="仿宋_GB2312" w:hAnsi="仿宋" w:hint="eastAsia"/>
          <w:sz w:val="32"/>
          <w:szCs w:val="32"/>
        </w:rPr>
        <w:t>采用</w:t>
      </w:r>
      <w:r w:rsidRPr="00641584">
        <w:rPr>
          <w:rFonts w:ascii="仿宋_GB2312" w:eastAsia="仿宋_GB2312" w:hAnsi="仿宋" w:hint="eastAsia"/>
          <w:sz w:val="32"/>
          <w:szCs w:val="32"/>
        </w:rPr>
        <w:t>超额配售选择</w:t>
      </w:r>
      <w:r w:rsidR="0024298F" w:rsidRPr="00641584">
        <w:rPr>
          <w:rFonts w:ascii="仿宋_GB2312" w:eastAsia="仿宋_GB2312" w:hAnsi="仿宋" w:hint="eastAsia"/>
          <w:sz w:val="32"/>
          <w:szCs w:val="32"/>
        </w:rPr>
        <w:t>权</w:t>
      </w:r>
      <w:r w:rsidRPr="00641584">
        <w:rPr>
          <w:rFonts w:ascii="仿宋_GB2312" w:eastAsia="仿宋_GB2312" w:hAnsi="仿宋" w:hint="eastAsia"/>
          <w:sz w:val="32"/>
          <w:szCs w:val="32"/>
        </w:rPr>
        <w:t>，应当与参与本次配售并同意作出延期交付股份安排的投资者达成协议。</w:t>
      </w:r>
    </w:p>
    <w:p w:rsidR="009414A6" w:rsidRPr="00641584" w:rsidRDefault="00CF7A9A" w:rsidP="009414A6">
      <w:pPr>
        <w:adjustRightInd w:val="0"/>
        <w:snapToGrid w:val="0"/>
        <w:spacing w:line="360" w:lineRule="auto"/>
        <w:ind w:firstLineChars="200" w:firstLine="640"/>
        <w:rPr>
          <w:rFonts w:ascii="仿宋_GB2312" w:eastAsia="仿宋_GB2312" w:hAnsi="仿宋"/>
          <w:sz w:val="32"/>
          <w:szCs w:val="32"/>
        </w:rPr>
      </w:pPr>
      <w:r w:rsidRPr="00641584">
        <w:rPr>
          <w:rFonts w:ascii="黑体" w:eastAsia="黑体" w:hAnsi="黑体" w:hint="eastAsia"/>
          <w:sz w:val="32"/>
          <w:szCs w:val="32"/>
        </w:rPr>
        <w:t>第</w:t>
      </w:r>
      <w:r w:rsidR="00266FBE" w:rsidRPr="00641584">
        <w:rPr>
          <w:rFonts w:ascii="黑体" w:eastAsia="黑体" w:hAnsi="黑体" w:hint="eastAsia"/>
          <w:sz w:val="32"/>
          <w:szCs w:val="32"/>
        </w:rPr>
        <w:t>二</w:t>
      </w:r>
      <w:r w:rsidR="00003452" w:rsidRPr="00641584">
        <w:rPr>
          <w:rFonts w:ascii="黑体" w:eastAsia="黑体" w:hAnsi="黑体" w:hint="eastAsia"/>
          <w:sz w:val="32"/>
          <w:szCs w:val="32"/>
        </w:rPr>
        <w:t>十</w:t>
      </w:r>
      <w:r w:rsidR="00E75259" w:rsidRPr="00641584">
        <w:rPr>
          <w:rFonts w:ascii="黑体" w:eastAsia="黑体" w:hAnsi="黑体" w:hint="eastAsia"/>
          <w:sz w:val="32"/>
          <w:szCs w:val="32"/>
        </w:rPr>
        <w:t>一</w:t>
      </w:r>
      <w:r w:rsidRPr="00641584">
        <w:rPr>
          <w:rFonts w:ascii="黑体" w:eastAsia="黑体" w:hAnsi="黑体" w:hint="eastAsia"/>
          <w:sz w:val="32"/>
          <w:szCs w:val="32"/>
        </w:rPr>
        <w:t>条</w:t>
      </w:r>
      <w:r w:rsidR="009414A6" w:rsidRPr="00641584">
        <w:rPr>
          <w:rFonts w:ascii="黑体" w:eastAsia="黑体" w:hAnsi="黑体" w:hint="eastAsia"/>
          <w:sz w:val="32"/>
          <w:szCs w:val="32"/>
        </w:rPr>
        <w:t>（绿鞋机制</w:t>
      </w:r>
      <w:r w:rsidR="00290762" w:rsidRPr="00641584">
        <w:rPr>
          <w:rFonts w:ascii="黑体" w:eastAsia="黑体" w:hAnsi="黑体" w:hint="eastAsia"/>
          <w:sz w:val="32"/>
          <w:szCs w:val="32"/>
        </w:rPr>
        <w:t>行权</w:t>
      </w:r>
      <w:r w:rsidR="009414A6" w:rsidRPr="00641584">
        <w:rPr>
          <w:rFonts w:ascii="黑体" w:eastAsia="黑体" w:hAnsi="黑体" w:hint="eastAsia"/>
          <w:sz w:val="32"/>
          <w:szCs w:val="32"/>
        </w:rPr>
        <w:t>）</w:t>
      </w:r>
      <w:r w:rsidR="009414A6" w:rsidRPr="00641584">
        <w:rPr>
          <w:rFonts w:ascii="仿宋_GB2312" w:eastAsia="仿宋_GB2312" w:hAnsi="仿宋" w:hint="eastAsia"/>
          <w:sz w:val="32"/>
          <w:szCs w:val="32"/>
        </w:rPr>
        <w:t>发行人股票上市之日起30日内，主承销商有权使用超额配售股票募集的资金，从二级市场购买发行人股票，但每次申报的买入价不得高于本次发行的发行价</w:t>
      </w:r>
      <w:r w:rsidR="009D309D" w:rsidRPr="00641584">
        <w:rPr>
          <w:rFonts w:ascii="仿宋_GB2312" w:eastAsia="仿宋_GB2312" w:hAnsi="仿宋" w:hint="eastAsia"/>
          <w:sz w:val="32"/>
          <w:szCs w:val="32"/>
        </w:rPr>
        <w:t>，</w:t>
      </w:r>
      <w:r w:rsidR="001E53B9" w:rsidRPr="00641584">
        <w:rPr>
          <w:rFonts w:ascii="仿宋_GB2312" w:eastAsia="仿宋_GB2312" w:hAnsi="仿宋" w:hint="eastAsia"/>
          <w:sz w:val="32"/>
          <w:szCs w:val="32"/>
        </w:rPr>
        <w:t>具体事宜由本所另行规定</w:t>
      </w:r>
      <w:r w:rsidR="009D309D" w:rsidRPr="00641584">
        <w:rPr>
          <w:rFonts w:ascii="仿宋_GB2312" w:eastAsia="仿宋_GB2312" w:hAnsi="仿宋" w:hint="eastAsia"/>
          <w:sz w:val="32"/>
          <w:szCs w:val="32"/>
        </w:rPr>
        <w:t>。</w:t>
      </w:r>
    </w:p>
    <w:p w:rsidR="009414A6" w:rsidRPr="00641584" w:rsidRDefault="009414A6" w:rsidP="009414A6">
      <w:pPr>
        <w:adjustRightInd w:val="0"/>
        <w:snapToGrid w:val="0"/>
        <w:spacing w:line="360" w:lineRule="auto"/>
        <w:ind w:firstLineChars="200" w:firstLine="640"/>
        <w:rPr>
          <w:rFonts w:ascii="仿宋_GB2312" w:eastAsia="仿宋_GB2312" w:hAnsi="仿宋"/>
          <w:sz w:val="32"/>
          <w:szCs w:val="32"/>
        </w:rPr>
      </w:pPr>
      <w:r w:rsidRPr="00641584">
        <w:rPr>
          <w:rFonts w:ascii="仿宋_GB2312" w:eastAsia="仿宋_GB2312" w:hAnsi="仿宋" w:hint="eastAsia"/>
          <w:sz w:val="32"/>
          <w:szCs w:val="32"/>
        </w:rPr>
        <w:t>主承销商可以根据</w:t>
      </w:r>
      <w:r w:rsidR="00F042D3" w:rsidRPr="00641584">
        <w:rPr>
          <w:rFonts w:ascii="仿宋_GB2312" w:eastAsia="仿宋_GB2312" w:hAnsi="仿宋" w:hint="eastAsia"/>
          <w:sz w:val="32"/>
          <w:szCs w:val="32"/>
        </w:rPr>
        <w:t>超额配售</w:t>
      </w:r>
      <w:r w:rsidR="00F41B3A" w:rsidRPr="00641584">
        <w:rPr>
          <w:rFonts w:ascii="仿宋_GB2312" w:eastAsia="仿宋_GB2312" w:hAnsi="仿宋" w:hint="eastAsia"/>
          <w:sz w:val="32"/>
          <w:szCs w:val="32"/>
        </w:rPr>
        <w:t>选择权行使</w:t>
      </w:r>
      <w:r w:rsidR="00F042D3" w:rsidRPr="00641584">
        <w:rPr>
          <w:rFonts w:ascii="仿宋_GB2312" w:eastAsia="仿宋_GB2312" w:hAnsi="仿宋" w:hint="eastAsia"/>
          <w:sz w:val="32"/>
          <w:szCs w:val="32"/>
        </w:rPr>
        <w:t>情况</w:t>
      </w:r>
      <w:r w:rsidRPr="00641584">
        <w:rPr>
          <w:rFonts w:ascii="仿宋_GB2312" w:eastAsia="仿宋_GB2312" w:hAnsi="仿宋" w:hint="eastAsia"/>
          <w:sz w:val="32"/>
          <w:szCs w:val="32"/>
        </w:rPr>
        <w:t>，要求发行人</w:t>
      </w:r>
      <w:r w:rsidR="00F042D3" w:rsidRPr="00641584">
        <w:rPr>
          <w:rFonts w:ascii="仿宋_GB2312" w:eastAsia="仿宋_GB2312" w:hAnsi="仿宋" w:hint="eastAsia"/>
          <w:sz w:val="32"/>
          <w:szCs w:val="32"/>
        </w:rPr>
        <w:t>按照超额配售</w:t>
      </w:r>
      <w:r w:rsidR="00545B54" w:rsidRPr="00641584">
        <w:rPr>
          <w:rFonts w:ascii="仿宋_GB2312" w:eastAsia="仿宋_GB2312" w:hAnsi="仿宋" w:hint="eastAsia"/>
          <w:sz w:val="32"/>
          <w:szCs w:val="32"/>
        </w:rPr>
        <w:t>选择权</w:t>
      </w:r>
      <w:r w:rsidR="00F042D3" w:rsidRPr="00641584">
        <w:rPr>
          <w:rFonts w:ascii="仿宋_GB2312" w:eastAsia="仿宋_GB2312" w:hAnsi="仿宋" w:hint="eastAsia"/>
          <w:sz w:val="32"/>
          <w:szCs w:val="32"/>
        </w:rPr>
        <w:t>方案发行</w:t>
      </w:r>
      <w:r w:rsidRPr="00641584">
        <w:rPr>
          <w:rFonts w:ascii="仿宋_GB2312" w:eastAsia="仿宋_GB2312" w:hAnsi="仿宋" w:hint="eastAsia"/>
          <w:sz w:val="32"/>
          <w:szCs w:val="32"/>
        </w:rPr>
        <w:t>相应数量股票。</w:t>
      </w:r>
    </w:p>
    <w:p w:rsidR="006F0F2C" w:rsidRPr="00641584" w:rsidRDefault="00CF7A9A" w:rsidP="002745F6">
      <w:pPr>
        <w:adjustRightInd w:val="0"/>
        <w:snapToGrid w:val="0"/>
        <w:spacing w:line="360" w:lineRule="auto"/>
        <w:ind w:firstLineChars="200" w:firstLine="640"/>
        <w:rPr>
          <w:rFonts w:ascii="仿宋_GB2312" w:eastAsia="仿宋_GB2312" w:hAnsi="仿宋"/>
          <w:sz w:val="32"/>
          <w:szCs w:val="32"/>
        </w:rPr>
      </w:pPr>
      <w:r w:rsidRPr="00641584">
        <w:rPr>
          <w:rFonts w:ascii="黑体" w:eastAsia="黑体" w:hAnsi="黑体" w:hint="eastAsia"/>
          <w:sz w:val="32"/>
          <w:szCs w:val="32"/>
        </w:rPr>
        <w:lastRenderedPageBreak/>
        <w:t>第二十</w:t>
      </w:r>
      <w:r w:rsidR="00E75259" w:rsidRPr="00641584">
        <w:rPr>
          <w:rFonts w:ascii="黑体" w:eastAsia="黑体" w:hAnsi="黑体" w:hint="eastAsia"/>
          <w:sz w:val="32"/>
          <w:szCs w:val="32"/>
        </w:rPr>
        <w:t>二</w:t>
      </w:r>
      <w:r w:rsidRPr="00641584">
        <w:rPr>
          <w:rFonts w:ascii="黑体" w:eastAsia="黑体" w:hAnsi="黑体" w:hint="eastAsia"/>
          <w:sz w:val="32"/>
          <w:szCs w:val="32"/>
        </w:rPr>
        <w:t>条</w:t>
      </w:r>
      <w:r w:rsidR="009414A6" w:rsidRPr="00641584">
        <w:rPr>
          <w:rFonts w:ascii="黑体" w:eastAsia="黑体" w:hAnsi="黑体" w:hint="eastAsia"/>
          <w:sz w:val="32"/>
          <w:szCs w:val="32"/>
        </w:rPr>
        <w:t>（股票</w:t>
      </w:r>
      <w:r w:rsidR="00290762" w:rsidRPr="00641584">
        <w:rPr>
          <w:rFonts w:ascii="黑体" w:eastAsia="黑体" w:hAnsi="黑体" w:hint="eastAsia"/>
          <w:sz w:val="32"/>
          <w:szCs w:val="32"/>
        </w:rPr>
        <w:t>资金交付</w:t>
      </w:r>
      <w:r w:rsidR="009414A6" w:rsidRPr="00641584">
        <w:rPr>
          <w:rFonts w:ascii="黑体" w:eastAsia="黑体" w:hAnsi="黑体" w:hint="eastAsia"/>
          <w:sz w:val="32"/>
          <w:szCs w:val="32"/>
        </w:rPr>
        <w:t>）</w:t>
      </w:r>
      <w:r w:rsidR="009414A6" w:rsidRPr="00641584">
        <w:rPr>
          <w:rFonts w:ascii="仿宋_GB2312" w:eastAsia="仿宋_GB2312" w:hAnsi="仿宋" w:hint="eastAsia"/>
          <w:sz w:val="32"/>
          <w:szCs w:val="32"/>
        </w:rPr>
        <w:t>主承销商应当在发行人股票上市之日30日后的5个工作日内，</w:t>
      </w:r>
      <w:r w:rsidR="008603BF" w:rsidRPr="00641584">
        <w:rPr>
          <w:rFonts w:ascii="仿宋_GB2312" w:eastAsia="仿宋_GB2312" w:hAnsi="仿宋" w:hint="eastAsia"/>
          <w:sz w:val="32"/>
          <w:szCs w:val="32"/>
        </w:rPr>
        <w:t>根据</w:t>
      </w:r>
      <w:r w:rsidR="00F41B3A" w:rsidRPr="00641584">
        <w:rPr>
          <w:rFonts w:ascii="仿宋_GB2312" w:eastAsia="仿宋_GB2312" w:hAnsi="仿宋" w:hint="eastAsia"/>
          <w:sz w:val="32"/>
          <w:szCs w:val="32"/>
        </w:rPr>
        <w:t>超额配售选择权</w:t>
      </w:r>
      <w:r w:rsidR="008603BF" w:rsidRPr="00641584">
        <w:rPr>
          <w:rFonts w:ascii="仿宋_GB2312" w:eastAsia="仿宋_GB2312" w:hAnsi="仿宋" w:hint="eastAsia"/>
          <w:sz w:val="32"/>
          <w:szCs w:val="32"/>
        </w:rPr>
        <w:t>行使情况，</w:t>
      </w:r>
      <w:r w:rsidR="009414A6" w:rsidRPr="00641584">
        <w:rPr>
          <w:rFonts w:ascii="仿宋_GB2312" w:eastAsia="仿宋_GB2312" w:hAnsi="仿宋" w:hint="eastAsia"/>
          <w:sz w:val="32"/>
          <w:szCs w:val="32"/>
        </w:rPr>
        <w:t>向发行人支付超额配售股票募集的资金，向同意延期交付股票的投资者交还股票。</w:t>
      </w:r>
    </w:p>
    <w:p w:rsidR="0044567F" w:rsidRPr="00641584" w:rsidRDefault="00003452">
      <w:pPr>
        <w:adjustRightInd w:val="0"/>
        <w:snapToGrid w:val="0"/>
        <w:spacing w:line="360" w:lineRule="auto"/>
        <w:ind w:firstLineChars="200" w:firstLine="640"/>
        <w:rPr>
          <w:rFonts w:ascii="仿宋_GB2312" w:eastAsia="仿宋_GB2312" w:hAnsi="仿宋"/>
          <w:sz w:val="32"/>
          <w:szCs w:val="32"/>
        </w:rPr>
      </w:pPr>
      <w:r w:rsidRPr="00641584">
        <w:rPr>
          <w:rFonts w:ascii="黑体" w:eastAsia="黑体" w:hAnsi="黑体" w:hint="eastAsia"/>
          <w:sz w:val="32"/>
          <w:szCs w:val="32"/>
        </w:rPr>
        <w:t>第二十</w:t>
      </w:r>
      <w:r w:rsidR="00E75259" w:rsidRPr="00641584">
        <w:rPr>
          <w:rFonts w:ascii="黑体" w:eastAsia="黑体" w:hAnsi="黑体" w:hint="eastAsia"/>
          <w:sz w:val="32"/>
          <w:szCs w:val="32"/>
        </w:rPr>
        <w:t>三</w:t>
      </w:r>
      <w:r w:rsidRPr="00641584">
        <w:rPr>
          <w:rFonts w:ascii="黑体" w:eastAsia="黑体" w:hAnsi="黑体" w:hint="eastAsia"/>
          <w:sz w:val="32"/>
          <w:szCs w:val="32"/>
        </w:rPr>
        <w:t>条（老股托管）</w:t>
      </w:r>
      <w:r w:rsidRPr="00641584">
        <w:rPr>
          <w:rFonts w:ascii="仿宋_GB2312" w:eastAsia="仿宋_GB2312" w:hAnsi="仿宋" w:hint="eastAsia"/>
          <w:sz w:val="32"/>
          <w:szCs w:val="32"/>
        </w:rPr>
        <w:t>发行人股东持有的首发前股份</w:t>
      </w:r>
      <w:r w:rsidR="00D75699" w:rsidRPr="00641584">
        <w:rPr>
          <w:rFonts w:ascii="仿宋_GB2312" w:eastAsia="仿宋_GB2312" w:hAnsi="仿宋" w:hint="eastAsia"/>
          <w:sz w:val="32"/>
          <w:szCs w:val="32"/>
        </w:rPr>
        <w:t>，</w:t>
      </w:r>
      <w:r w:rsidRPr="00641584">
        <w:rPr>
          <w:rFonts w:ascii="仿宋_GB2312" w:eastAsia="仿宋_GB2312" w:hAnsi="仿宋" w:hint="eastAsia"/>
          <w:sz w:val="32"/>
          <w:szCs w:val="32"/>
        </w:rPr>
        <w:t>应当在</w:t>
      </w:r>
      <w:r w:rsidR="00D75699" w:rsidRPr="00641584">
        <w:rPr>
          <w:rFonts w:ascii="仿宋_GB2312" w:eastAsia="仿宋_GB2312" w:hAnsi="仿宋" w:hint="eastAsia"/>
          <w:sz w:val="32"/>
          <w:szCs w:val="32"/>
        </w:rPr>
        <w:t>发行人</w:t>
      </w:r>
      <w:r w:rsidRPr="00641584">
        <w:rPr>
          <w:rFonts w:ascii="仿宋_GB2312" w:eastAsia="仿宋_GB2312" w:hAnsi="仿宋" w:hint="eastAsia"/>
          <w:sz w:val="32"/>
          <w:szCs w:val="32"/>
        </w:rPr>
        <w:t>上市前托管在为发行人提供首次公开发行上市保荐服务的保荐机构。</w:t>
      </w:r>
      <w:r w:rsidR="00860200">
        <w:rPr>
          <w:rFonts w:ascii="仿宋_GB2312" w:eastAsia="仿宋_GB2312" w:hAnsi="仿宋" w:hint="eastAsia"/>
          <w:sz w:val="32"/>
          <w:szCs w:val="32"/>
        </w:rPr>
        <w:t>保荐机构不具有经纪业务资格的，应当托管在实际控制该保荐机构的证券公司或其依法设立的其他证券公司。</w:t>
      </w:r>
    </w:p>
    <w:p w:rsidR="009414A6" w:rsidRPr="00641584" w:rsidRDefault="00CF7A9A" w:rsidP="009414A6">
      <w:pPr>
        <w:adjustRightInd w:val="0"/>
        <w:snapToGrid w:val="0"/>
        <w:spacing w:line="360" w:lineRule="auto"/>
        <w:ind w:firstLineChars="200" w:firstLine="640"/>
        <w:rPr>
          <w:rFonts w:ascii="仿宋_GB2312" w:eastAsia="仿宋_GB2312" w:hAnsi="仿宋"/>
          <w:sz w:val="32"/>
          <w:szCs w:val="32"/>
        </w:rPr>
      </w:pPr>
      <w:r w:rsidRPr="00641584">
        <w:rPr>
          <w:rFonts w:ascii="黑体" w:eastAsia="黑体" w:hAnsi="黑体" w:hint="eastAsia"/>
          <w:sz w:val="32"/>
          <w:szCs w:val="32"/>
        </w:rPr>
        <w:t>第二十</w:t>
      </w:r>
      <w:r w:rsidR="00E75259" w:rsidRPr="00641584">
        <w:rPr>
          <w:rFonts w:ascii="黑体" w:eastAsia="黑体" w:hAnsi="黑体" w:hint="eastAsia"/>
          <w:sz w:val="32"/>
          <w:szCs w:val="32"/>
        </w:rPr>
        <w:t>四</w:t>
      </w:r>
      <w:r w:rsidRPr="00641584">
        <w:rPr>
          <w:rFonts w:ascii="黑体" w:eastAsia="黑体" w:hAnsi="黑体" w:hint="eastAsia"/>
          <w:sz w:val="32"/>
          <w:szCs w:val="32"/>
        </w:rPr>
        <w:t>条</w:t>
      </w:r>
      <w:r w:rsidR="009414A6" w:rsidRPr="00641584">
        <w:rPr>
          <w:rFonts w:ascii="黑体" w:eastAsia="黑体" w:hAnsi="黑体" w:hint="eastAsia"/>
          <w:sz w:val="32"/>
          <w:szCs w:val="32"/>
        </w:rPr>
        <w:t>（报备</w:t>
      </w:r>
      <w:r w:rsidR="00021FC4" w:rsidRPr="00641584">
        <w:rPr>
          <w:rFonts w:ascii="黑体" w:eastAsia="黑体" w:hAnsi="黑体" w:hint="eastAsia"/>
          <w:sz w:val="32"/>
          <w:szCs w:val="32"/>
        </w:rPr>
        <w:t>方案</w:t>
      </w:r>
      <w:r w:rsidR="009414A6" w:rsidRPr="00641584">
        <w:rPr>
          <w:rFonts w:ascii="黑体" w:eastAsia="黑体" w:hAnsi="黑体" w:hint="eastAsia"/>
          <w:sz w:val="32"/>
          <w:szCs w:val="32"/>
        </w:rPr>
        <w:t>）</w:t>
      </w:r>
      <w:r w:rsidR="004E0B6B" w:rsidRPr="00641584">
        <w:rPr>
          <w:rFonts w:ascii="仿宋_GB2312" w:eastAsia="仿宋_GB2312" w:hAnsi="仿宋" w:hint="eastAsia"/>
          <w:sz w:val="32"/>
          <w:szCs w:val="32"/>
        </w:rPr>
        <w:t>获中国证监会同意注册后，发行人与主承销商应当及时向</w:t>
      </w:r>
      <w:r w:rsidR="00021FC4" w:rsidRPr="00641584">
        <w:rPr>
          <w:rFonts w:ascii="仿宋_GB2312" w:eastAsia="仿宋_GB2312" w:hAnsi="仿宋" w:hint="eastAsia"/>
          <w:sz w:val="32"/>
          <w:szCs w:val="32"/>
        </w:rPr>
        <w:t>本所报备发行与承销方案。本所</w:t>
      </w:r>
      <w:r w:rsidR="004E0B6B" w:rsidRPr="00641584">
        <w:rPr>
          <w:rFonts w:ascii="仿宋_GB2312" w:eastAsia="仿宋_GB2312" w:hAnsi="仿宋" w:hint="eastAsia"/>
          <w:sz w:val="32"/>
          <w:szCs w:val="32"/>
        </w:rPr>
        <w:t>5个工作日</w:t>
      </w:r>
      <w:r w:rsidR="003B0065" w:rsidRPr="00641584">
        <w:rPr>
          <w:rFonts w:ascii="仿宋_GB2312" w:eastAsia="仿宋_GB2312" w:hAnsi="仿宋" w:hint="eastAsia"/>
          <w:sz w:val="32"/>
          <w:szCs w:val="32"/>
        </w:rPr>
        <w:t>内</w:t>
      </w:r>
      <w:r w:rsidR="00470069" w:rsidRPr="00641584">
        <w:rPr>
          <w:rFonts w:ascii="仿宋_GB2312" w:eastAsia="仿宋_GB2312" w:hAnsi="仿宋" w:hint="eastAsia"/>
          <w:sz w:val="32"/>
          <w:szCs w:val="32"/>
        </w:rPr>
        <w:t>无</w:t>
      </w:r>
      <w:r w:rsidR="004E0B6B" w:rsidRPr="00641584">
        <w:rPr>
          <w:rFonts w:ascii="仿宋_GB2312" w:eastAsia="仿宋_GB2312" w:hAnsi="仿宋" w:hint="eastAsia"/>
          <w:sz w:val="32"/>
          <w:szCs w:val="32"/>
        </w:rPr>
        <w:t>异议的，发行人与主承销商可依法刊登招股意向书，启动发行工作。</w:t>
      </w:r>
    </w:p>
    <w:p w:rsidR="00021FC4" w:rsidRPr="00641584" w:rsidRDefault="00CF7A9A" w:rsidP="009414A6">
      <w:pPr>
        <w:adjustRightInd w:val="0"/>
        <w:snapToGrid w:val="0"/>
        <w:spacing w:line="360" w:lineRule="auto"/>
        <w:ind w:firstLineChars="200" w:firstLine="640"/>
        <w:rPr>
          <w:rFonts w:ascii="仿宋_GB2312" w:eastAsia="仿宋_GB2312" w:hAnsi="仿宋"/>
          <w:sz w:val="32"/>
          <w:szCs w:val="32"/>
        </w:rPr>
      </w:pPr>
      <w:r w:rsidRPr="00641584">
        <w:rPr>
          <w:rFonts w:ascii="黑体" w:eastAsia="黑体" w:hAnsi="黑体" w:hint="eastAsia"/>
          <w:sz w:val="32"/>
          <w:szCs w:val="32"/>
        </w:rPr>
        <w:t>第二十</w:t>
      </w:r>
      <w:r w:rsidR="00E75259" w:rsidRPr="00641584">
        <w:rPr>
          <w:rFonts w:ascii="黑体" w:eastAsia="黑体" w:hAnsi="黑体" w:hint="eastAsia"/>
          <w:sz w:val="32"/>
          <w:szCs w:val="32"/>
        </w:rPr>
        <w:t>五</w:t>
      </w:r>
      <w:r w:rsidRPr="00641584">
        <w:rPr>
          <w:rFonts w:ascii="黑体" w:eastAsia="黑体" w:hAnsi="黑体" w:hint="eastAsia"/>
          <w:sz w:val="32"/>
          <w:szCs w:val="32"/>
        </w:rPr>
        <w:t>条</w:t>
      </w:r>
      <w:r w:rsidR="00021FC4" w:rsidRPr="00641584">
        <w:rPr>
          <w:rFonts w:ascii="黑体" w:eastAsia="黑体" w:hAnsi="黑体" w:hint="eastAsia"/>
          <w:sz w:val="32"/>
          <w:szCs w:val="32"/>
        </w:rPr>
        <w:t>（</w:t>
      </w:r>
      <w:r w:rsidR="00D126B1" w:rsidRPr="00641584">
        <w:rPr>
          <w:rFonts w:ascii="黑体" w:eastAsia="黑体" w:hAnsi="黑体" w:hint="eastAsia"/>
          <w:sz w:val="32"/>
          <w:szCs w:val="32"/>
        </w:rPr>
        <w:t>实施</w:t>
      </w:r>
      <w:r w:rsidR="00021FC4" w:rsidRPr="00641584">
        <w:rPr>
          <w:rFonts w:ascii="黑体" w:eastAsia="黑体" w:hAnsi="黑体" w:hint="eastAsia"/>
          <w:sz w:val="32"/>
          <w:szCs w:val="32"/>
        </w:rPr>
        <w:t>监管）</w:t>
      </w:r>
      <w:r w:rsidR="00021FC4" w:rsidRPr="00641584">
        <w:rPr>
          <w:rFonts w:ascii="仿宋_GB2312" w:eastAsia="仿宋_GB2312" w:hAnsi="仿宋" w:hint="eastAsia"/>
          <w:sz w:val="32"/>
          <w:szCs w:val="32"/>
        </w:rPr>
        <w:t>本所对股票在科创板发行与承销的过程实施</w:t>
      </w:r>
      <w:r w:rsidR="00DF766C" w:rsidRPr="00641584">
        <w:rPr>
          <w:rFonts w:ascii="仿宋_GB2312" w:eastAsia="仿宋_GB2312" w:hAnsi="仿宋" w:hint="eastAsia"/>
          <w:sz w:val="32"/>
          <w:szCs w:val="32"/>
        </w:rPr>
        <w:t>自律</w:t>
      </w:r>
      <w:r w:rsidR="00021FC4" w:rsidRPr="00641584">
        <w:rPr>
          <w:rFonts w:ascii="仿宋_GB2312" w:eastAsia="仿宋_GB2312" w:hAnsi="仿宋" w:hint="eastAsia"/>
          <w:sz w:val="32"/>
          <w:szCs w:val="32"/>
        </w:rPr>
        <w:t>监管</w:t>
      </w:r>
      <w:r w:rsidR="00BD4629" w:rsidRPr="00641584">
        <w:rPr>
          <w:rFonts w:ascii="仿宋_GB2312" w:eastAsia="仿宋_GB2312" w:hAnsi="仿宋" w:hint="eastAsia"/>
          <w:sz w:val="32"/>
          <w:szCs w:val="32"/>
        </w:rPr>
        <w:t>，对违反本规则的行为</w:t>
      </w:r>
      <w:r w:rsidR="007C1A1E" w:rsidRPr="00641584">
        <w:rPr>
          <w:rFonts w:ascii="仿宋_GB2312" w:eastAsia="仿宋_GB2312" w:hAnsi="仿宋" w:hint="eastAsia"/>
          <w:sz w:val="32"/>
          <w:szCs w:val="32"/>
        </w:rPr>
        <w:t>单独或者合并采取监管措施和纪律处分</w:t>
      </w:r>
      <w:r w:rsidR="00021FC4" w:rsidRPr="00641584">
        <w:rPr>
          <w:rFonts w:ascii="仿宋_GB2312" w:eastAsia="仿宋_GB2312" w:hAnsi="仿宋" w:hint="eastAsia"/>
          <w:sz w:val="32"/>
          <w:szCs w:val="32"/>
        </w:rPr>
        <w:t>。</w:t>
      </w:r>
    </w:p>
    <w:p w:rsidR="00021FC4" w:rsidRPr="00641584" w:rsidRDefault="00021FC4" w:rsidP="009414A6">
      <w:pPr>
        <w:adjustRightInd w:val="0"/>
        <w:snapToGrid w:val="0"/>
        <w:spacing w:line="360" w:lineRule="auto"/>
        <w:ind w:firstLineChars="200" w:firstLine="640"/>
        <w:rPr>
          <w:rFonts w:ascii="仿宋_GB2312" w:eastAsia="仿宋_GB2312" w:hAnsi="仿宋"/>
          <w:sz w:val="32"/>
          <w:szCs w:val="32"/>
        </w:rPr>
      </w:pPr>
      <w:r w:rsidRPr="00641584">
        <w:rPr>
          <w:rFonts w:ascii="仿宋_GB2312" w:eastAsia="仿宋_GB2312" w:hAnsi="仿宋" w:hint="eastAsia"/>
          <w:sz w:val="32"/>
          <w:szCs w:val="32"/>
        </w:rPr>
        <w:t>发行承销涉嫌违法违规或者存在异常情形的，</w:t>
      </w:r>
      <w:r w:rsidR="00D257D5" w:rsidRPr="00641584">
        <w:rPr>
          <w:rFonts w:ascii="仿宋_GB2312" w:eastAsia="仿宋_GB2312" w:hAnsi="仿宋" w:hint="eastAsia"/>
          <w:sz w:val="32"/>
          <w:szCs w:val="32"/>
        </w:rPr>
        <w:t>本所</w:t>
      </w:r>
      <w:r w:rsidR="00A52D0D" w:rsidRPr="00641584">
        <w:rPr>
          <w:rFonts w:ascii="仿宋_GB2312" w:eastAsia="仿宋_GB2312" w:hAnsi="仿宋" w:hint="eastAsia"/>
          <w:sz w:val="32"/>
          <w:szCs w:val="32"/>
        </w:rPr>
        <w:t>可以要求发行人和承销商暂停或中止发行，</w:t>
      </w:r>
      <w:r w:rsidR="001E53B9" w:rsidRPr="00641584">
        <w:rPr>
          <w:rFonts w:ascii="仿宋_GB2312" w:eastAsia="仿宋_GB2312" w:hAnsi="仿宋" w:hint="eastAsia"/>
          <w:sz w:val="32"/>
          <w:szCs w:val="32"/>
        </w:rPr>
        <w:t>对相关事项进行调查，并上报中国证监会查处</w:t>
      </w:r>
      <w:r w:rsidRPr="00641584">
        <w:rPr>
          <w:rFonts w:ascii="仿宋_GB2312" w:eastAsia="仿宋_GB2312" w:hAnsi="仿宋" w:hint="eastAsia"/>
          <w:sz w:val="32"/>
          <w:szCs w:val="32"/>
        </w:rPr>
        <w:t>。</w:t>
      </w:r>
    </w:p>
    <w:p w:rsidR="009414A6" w:rsidRPr="00641584" w:rsidRDefault="00E47569" w:rsidP="009414A6">
      <w:pPr>
        <w:adjustRightInd w:val="0"/>
        <w:snapToGrid w:val="0"/>
        <w:spacing w:line="360" w:lineRule="auto"/>
        <w:ind w:firstLineChars="200" w:firstLine="640"/>
        <w:rPr>
          <w:rFonts w:ascii="仿宋_GB2312" w:eastAsia="仿宋_GB2312" w:hAnsi="仿宋"/>
          <w:sz w:val="32"/>
          <w:szCs w:val="32"/>
        </w:rPr>
      </w:pPr>
      <w:r w:rsidRPr="00641584">
        <w:rPr>
          <w:rFonts w:ascii="黑体" w:eastAsia="黑体" w:hAnsi="黑体" w:hint="eastAsia"/>
          <w:sz w:val="32"/>
          <w:szCs w:val="32"/>
        </w:rPr>
        <w:t>第二十</w:t>
      </w:r>
      <w:r w:rsidR="00E75259" w:rsidRPr="00641584">
        <w:rPr>
          <w:rFonts w:ascii="黑体" w:eastAsia="黑体" w:hAnsi="黑体" w:hint="eastAsia"/>
          <w:sz w:val="32"/>
          <w:szCs w:val="32"/>
        </w:rPr>
        <w:t>六</w:t>
      </w:r>
      <w:r w:rsidR="009414A6" w:rsidRPr="00641584">
        <w:rPr>
          <w:rFonts w:ascii="黑体" w:eastAsia="黑体" w:hAnsi="黑体" w:hint="eastAsia"/>
          <w:sz w:val="32"/>
          <w:szCs w:val="32"/>
        </w:rPr>
        <w:t>条（日常监管）</w:t>
      </w:r>
      <w:r w:rsidR="009414A6" w:rsidRPr="00641584">
        <w:rPr>
          <w:rFonts w:ascii="仿宋_GB2312" w:eastAsia="仿宋_GB2312" w:hAnsi="仿宋" w:hint="eastAsia"/>
          <w:sz w:val="32"/>
          <w:szCs w:val="32"/>
        </w:rPr>
        <w:t>本所对发行人、证券公司、证券服务机构、投资者及其直接负责的主管人员和其他直接责任人员等实施日常监管，可以采取下列</w:t>
      </w:r>
      <w:bookmarkStart w:id="0" w:name="_GoBack"/>
      <w:bookmarkEnd w:id="0"/>
      <w:r w:rsidR="009414A6" w:rsidRPr="00641584">
        <w:rPr>
          <w:rFonts w:ascii="仿宋_GB2312" w:eastAsia="仿宋_GB2312" w:hAnsi="仿宋" w:hint="eastAsia"/>
          <w:sz w:val="32"/>
          <w:szCs w:val="32"/>
        </w:rPr>
        <w:t>措施：</w:t>
      </w:r>
    </w:p>
    <w:p w:rsidR="009414A6" w:rsidRPr="00641584" w:rsidRDefault="009414A6" w:rsidP="009414A6">
      <w:pPr>
        <w:adjustRightInd w:val="0"/>
        <w:snapToGrid w:val="0"/>
        <w:spacing w:line="360" w:lineRule="auto"/>
        <w:ind w:firstLineChars="200" w:firstLine="640"/>
        <w:rPr>
          <w:rFonts w:ascii="仿宋_GB2312" w:eastAsia="仿宋_GB2312" w:hAnsi="仿宋"/>
          <w:sz w:val="32"/>
          <w:szCs w:val="32"/>
        </w:rPr>
      </w:pPr>
      <w:r w:rsidRPr="00641584">
        <w:rPr>
          <w:rFonts w:ascii="仿宋_GB2312" w:eastAsia="仿宋_GB2312" w:hAnsi="仿宋" w:hint="eastAsia"/>
          <w:sz w:val="32"/>
          <w:szCs w:val="32"/>
        </w:rPr>
        <w:lastRenderedPageBreak/>
        <w:t>（一）对发行人及其</w:t>
      </w:r>
      <w:r w:rsidR="00F1259D">
        <w:rPr>
          <w:rFonts w:ascii="仿宋_GB2312" w:eastAsia="仿宋_GB2312" w:hAnsi="仿宋" w:hint="eastAsia"/>
          <w:sz w:val="32"/>
          <w:szCs w:val="32"/>
        </w:rPr>
        <w:t>保荐机构</w:t>
      </w:r>
      <w:r w:rsidRPr="00641584">
        <w:rPr>
          <w:rFonts w:ascii="仿宋_GB2312" w:eastAsia="仿宋_GB2312" w:hAnsi="仿宋" w:hint="eastAsia"/>
          <w:sz w:val="32"/>
          <w:szCs w:val="32"/>
        </w:rPr>
        <w:t>、</w:t>
      </w:r>
      <w:r w:rsidR="000E43E3" w:rsidRPr="00641584">
        <w:rPr>
          <w:rFonts w:ascii="仿宋_GB2312" w:eastAsia="仿宋_GB2312" w:hAnsi="仿宋" w:hint="eastAsia"/>
          <w:sz w:val="32"/>
          <w:szCs w:val="32"/>
        </w:rPr>
        <w:t>承销商、</w:t>
      </w:r>
      <w:r w:rsidRPr="00641584">
        <w:rPr>
          <w:rFonts w:ascii="仿宋_GB2312" w:eastAsia="仿宋_GB2312" w:hAnsi="仿宋" w:hint="eastAsia"/>
          <w:sz w:val="32"/>
          <w:szCs w:val="32"/>
        </w:rPr>
        <w:t>证券服务机构发出通知和函件；</w:t>
      </w:r>
    </w:p>
    <w:p w:rsidR="009414A6" w:rsidRPr="00641584" w:rsidRDefault="009414A6" w:rsidP="009414A6">
      <w:pPr>
        <w:adjustRightInd w:val="0"/>
        <w:snapToGrid w:val="0"/>
        <w:spacing w:line="360" w:lineRule="auto"/>
        <w:ind w:firstLineChars="200" w:firstLine="640"/>
        <w:rPr>
          <w:rFonts w:ascii="仿宋_GB2312" w:eastAsia="仿宋_GB2312" w:hAnsi="仿宋"/>
          <w:sz w:val="32"/>
          <w:szCs w:val="32"/>
        </w:rPr>
      </w:pPr>
      <w:r w:rsidRPr="00641584">
        <w:rPr>
          <w:rFonts w:ascii="仿宋_GB2312" w:eastAsia="仿宋_GB2312" w:hAnsi="仿宋" w:hint="eastAsia"/>
          <w:sz w:val="32"/>
          <w:szCs w:val="32"/>
        </w:rPr>
        <w:t>（二）约见问询发行人董事、监事、高级管理人员以及</w:t>
      </w:r>
      <w:r w:rsidR="00F1259D">
        <w:rPr>
          <w:rFonts w:ascii="仿宋_GB2312" w:eastAsia="仿宋_GB2312" w:hAnsi="仿宋" w:hint="eastAsia"/>
          <w:sz w:val="32"/>
          <w:szCs w:val="32"/>
        </w:rPr>
        <w:t>保荐机构</w:t>
      </w:r>
      <w:r w:rsidRPr="00641584">
        <w:rPr>
          <w:rFonts w:ascii="仿宋_GB2312" w:eastAsia="仿宋_GB2312" w:hAnsi="仿宋" w:hint="eastAsia"/>
          <w:sz w:val="32"/>
          <w:szCs w:val="32"/>
        </w:rPr>
        <w:t>、</w:t>
      </w:r>
      <w:r w:rsidR="000E43E3" w:rsidRPr="00641584">
        <w:rPr>
          <w:rFonts w:ascii="仿宋_GB2312" w:eastAsia="仿宋_GB2312" w:hAnsi="仿宋" w:hint="eastAsia"/>
          <w:sz w:val="32"/>
          <w:szCs w:val="32"/>
        </w:rPr>
        <w:t>承销商、</w:t>
      </w:r>
      <w:r w:rsidRPr="00641584">
        <w:rPr>
          <w:rFonts w:ascii="仿宋_GB2312" w:eastAsia="仿宋_GB2312" w:hAnsi="仿宋" w:hint="eastAsia"/>
          <w:sz w:val="32"/>
          <w:szCs w:val="32"/>
        </w:rPr>
        <w:t>证券服务机构及其相关人员；</w:t>
      </w:r>
    </w:p>
    <w:p w:rsidR="009414A6" w:rsidRPr="00641584" w:rsidRDefault="009414A6" w:rsidP="009414A6">
      <w:pPr>
        <w:adjustRightInd w:val="0"/>
        <w:snapToGrid w:val="0"/>
        <w:spacing w:line="360" w:lineRule="auto"/>
        <w:ind w:firstLineChars="200" w:firstLine="640"/>
        <w:rPr>
          <w:rFonts w:ascii="仿宋_GB2312" w:eastAsia="仿宋_GB2312" w:hAnsi="仿宋"/>
          <w:sz w:val="32"/>
          <w:szCs w:val="32"/>
        </w:rPr>
      </w:pPr>
      <w:r w:rsidRPr="00641584">
        <w:rPr>
          <w:rFonts w:ascii="仿宋_GB2312" w:eastAsia="仿宋_GB2312" w:hAnsi="仿宋" w:hint="eastAsia"/>
          <w:sz w:val="32"/>
          <w:szCs w:val="32"/>
        </w:rPr>
        <w:t>（三）调阅和检查</w:t>
      </w:r>
      <w:r w:rsidR="00F1259D">
        <w:rPr>
          <w:rFonts w:ascii="仿宋_GB2312" w:eastAsia="仿宋_GB2312" w:hAnsi="仿宋" w:hint="eastAsia"/>
          <w:sz w:val="32"/>
          <w:szCs w:val="32"/>
        </w:rPr>
        <w:t>保荐机构</w:t>
      </w:r>
      <w:r w:rsidRPr="00641584">
        <w:rPr>
          <w:rFonts w:ascii="仿宋_GB2312" w:eastAsia="仿宋_GB2312" w:hAnsi="仿宋" w:hint="eastAsia"/>
          <w:sz w:val="32"/>
          <w:szCs w:val="32"/>
        </w:rPr>
        <w:t>、承销</w:t>
      </w:r>
      <w:r w:rsidR="000E43E3" w:rsidRPr="00641584">
        <w:rPr>
          <w:rFonts w:ascii="仿宋_GB2312" w:eastAsia="仿宋_GB2312" w:hAnsi="仿宋" w:hint="eastAsia"/>
          <w:sz w:val="32"/>
          <w:szCs w:val="32"/>
        </w:rPr>
        <w:t>商</w:t>
      </w:r>
      <w:r w:rsidRPr="00641584">
        <w:rPr>
          <w:rFonts w:ascii="仿宋_GB2312" w:eastAsia="仿宋_GB2312" w:hAnsi="仿宋" w:hint="eastAsia"/>
          <w:sz w:val="32"/>
          <w:szCs w:val="32"/>
        </w:rPr>
        <w:t>、证券服务机构工作底稿；</w:t>
      </w:r>
    </w:p>
    <w:p w:rsidR="009414A6" w:rsidRPr="00641584" w:rsidRDefault="009414A6" w:rsidP="009414A6">
      <w:pPr>
        <w:adjustRightInd w:val="0"/>
        <w:snapToGrid w:val="0"/>
        <w:spacing w:line="360" w:lineRule="auto"/>
        <w:ind w:firstLineChars="200" w:firstLine="640"/>
        <w:rPr>
          <w:rFonts w:ascii="仿宋_GB2312" w:eastAsia="仿宋_GB2312" w:hAnsi="仿宋"/>
          <w:sz w:val="32"/>
          <w:szCs w:val="32"/>
        </w:rPr>
      </w:pPr>
      <w:r w:rsidRPr="00641584">
        <w:rPr>
          <w:rFonts w:ascii="仿宋_GB2312" w:eastAsia="仿宋_GB2312" w:hAnsi="仿宋" w:hint="eastAsia"/>
          <w:sz w:val="32"/>
          <w:szCs w:val="32"/>
        </w:rPr>
        <w:t>（四）要求发行人、</w:t>
      </w:r>
      <w:r w:rsidR="00F1259D">
        <w:rPr>
          <w:rFonts w:ascii="仿宋_GB2312" w:eastAsia="仿宋_GB2312" w:hAnsi="仿宋" w:hint="eastAsia"/>
          <w:sz w:val="32"/>
          <w:szCs w:val="32"/>
        </w:rPr>
        <w:t>保荐机构</w:t>
      </w:r>
      <w:r w:rsidRPr="00641584">
        <w:rPr>
          <w:rFonts w:ascii="仿宋_GB2312" w:eastAsia="仿宋_GB2312" w:hAnsi="仿宋" w:hint="eastAsia"/>
          <w:sz w:val="32"/>
          <w:szCs w:val="32"/>
        </w:rPr>
        <w:t>、</w:t>
      </w:r>
      <w:r w:rsidR="000E43E3" w:rsidRPr="00641584">
        <w:rPr>
          <w:rFonts w:ascii="仿宋_GB2312" w:eastAsia="仿宋_GB2312" w:hAnsi="仿宋" w:hint="eastAsia"/>
          <w:sz w:val="32"/>
          <w:szCs w:val="32"/>
        </w:rPr>
        <w:t>承销商、</w:t>
      </w:r>
      <w:r w:rsidRPr="00641584">
        <w:rPr>
          <w:rFonts w:ascii="仿宋_GB2312" w:eastAsia="仿宋_GB2312" w:hAnsi="仿宋" w:hint="eastAsia"/>
          <w:sz w:val="32"/>
          <w:szCs w:val="32"/>
        </w:rPr>
        <w:t>证券服务机构对有关事项作出解释和说明；</w:t>
      </w:r>
    </w:p>
    <w:p w:rsidR="009414A6" w:rsidRPr="00641584" w:rsidRDefault="009414A6" w:rsidP="009414A6">
      <w:pPr>
        <w:adjustRightInd w:val="0"/>
        <w:snapToGrid w:val="0"/>
        <w:spacing w:line="360" w:lineRule="auto"/>
        <w:ind w:firstLineChars="200" w:firstLine="640"/>
        <w:rPr>
          <w:rFonts w:ascii="仿宋_GB2312" w:eastAsia="仿宋_GB2312" w:hAnsi="仿宋"/>
          <w:sz w:val="32"/>
          <w:szCs w:val="32"/>
        </w:rPr>
      </w:pPr>
      <w:r w:rsidRPr="00641584">
        <w:rPr>
          <w:rFonts w:ascii="仿宋_GB2312" w:eastAsia="仿宋_GB2312" w:hAnsi="仿宋" w:hint="eastAsia"/>
          <w:sz w:val="32"/>
          <w:szCs w:val="32"/>
        </w:rPr>
        <w:t>（五）对发行人、</w:t>
      </w:r>
      <w:r w:rsidR="00F1259D">
        <w:rPr>
          <w:rFonts w:ascii="仿宋_GB2312" w:eastAsia="仿宋_GB2312" w:hAnsi="仿宋" w:hint="eastAsia"/>
          <w:sz w:val="32"/>
          <w:szCs w:val="32"/>
        </w:rPr>
        <w:t>保荐机构</w:t>
      </w:r>
      <w:r w:rsidRPr="00641584">
        <w:rPr>
          <w:rFonts w:ascii="仿宋_GB2312" w:eastAsia="仿宋_GB2312" w:hAnsi="仿宋" w:hint="eastAsia"/>
          <w:sz w:val="32"/>
          <w:szCs w:val="32"/>
        </w:rPr>
        <w:t>、</w:t>
      </w:r>
      <w:r w:rsidR="000E43E3" w:rsidRPr="00641584">
        <w:rPr>
          <w:rFonts w:ascii="仿宋_GB2312" w:eastAsia="仿宋_GB2312" w:hAnsi="仿宋" w:hint="eastAsia"/>
          <w:sz w:val="32"/>
          <w:szCs w:val="32"/>
        </w:rPr>
        <w:t>承销商、</w:t>
      </w:r>
      <w:r w:rsidRPr="00641584">
        <w:rPr>
          <w:rFonts w:ascii="仿宋_GB2312" w:eastAsia="仿宋_GB2312" w:hAnsi="仿宋" w:hint="eastAsia"/>
          <w:sz w:val="32"/>
          <w:szCs w:val="32"/>
        </w:rPr>
        <w:t>证券服务机构进行调查或者检查；</w:t>
      </w:r>
    </w:p>
    <w:p w:rsidR="009414A6" w:rsidRPr="00641584" w:rsidRDefault="009414A6" w:rsidP="009414A6">
      <w:pPr>
        <w:adjustRightInd w:val="0"/>
        <w:snapToGrid w:val="0"/>
        <w:spacing w:line="360" w:lineRule="auto"/>
        <w:ind w:firstLineChars="200" w:firstLine="640"/>
        <w:rPr>
          <w:rFonts w:ascii="仿宋_GB2312" w:eastAsia="仿宋_GB2312" w:hAnsi="仿宋"/>
          <w:sz w:val="32"/>
          <w:szCs w:val="32"/>
        </w:rPr>
      </w:pPr>
      <w:r w:rsidRPr="00641584">
        <w:rPr>
          <w:rFonts w:ascii="仿宋_GB2312" w:eastAsia="仿宋_GB2312" w:hAnsi="仿宋" w:hint="eastAsia"/>
          <w:sz w:val="32"/>
          <w:szCs w:val="32"/>
        </w:rPr>
        <w:t>（六）向中国证监会报告涉嫌违法</w:t>
      </w:r>
      <w:r w:rsidR="009C0DAC" w:rsidRPr="00641584">
        <w:rPr>
          <w:rFonts w:ascii="仿宋_GB2312" w:eastAsia="仿宋_GB2312" w:hAnsi="仿宋" w:hint="eastAsia"/>
          <w:sz w:val="32"/>
          <w:szCs w:val="32"/>
        </w:rPr>
        <w:t>违规</w:t>
      </w:r>
      <w:r w:rsidR="00A05709" w:rsidRPr="00641584">
        <w:rPr>
          <w:rFonts w:ascii="仿宋_GB2312" w:eastAsia="仿宋_GB2312" w:hAnsi="仿宋" w:hint="eastAsia"/>
          <w:sz w:val="32"/>
          <w:szCs w:val="32"/>
        </w:rPr>
        <w:t>及</w:t>
      </w:r>
      <w:r w:rsidR="009C0DAC" w:rsidRPr="00641584">
        <w:rPr>
          <w:rFonts w:ascii="仿宋_GB2312" w:eastAsia="仿宋_GB2312" w:hAnsi="仿宋" w:hint="eastAsia"/>
          <w:sz w:val="32"/>
          <w:szCs w:val="32"/>
        </w:rPr>
        <w:t>存在异常的</w:t>
      </w:r>
      <w:r w:rsidR="00A52D0D" w:rsidRPr="00641584">
        <w:rPr>
          <w:rFonts w:ascii="仿宋_GB2312" w:eastAsia="仿宋_GB2312" w:hAnsi="仿宋" w:hint="eastAsia"/>
          <w:sz w:val="32"/>
          <w:szCs w:val="32"/>
        </w:rPr>
        <w:t>情况</w:t>
      </w:r>
      <w:r w:rsidRPr="00641584">
        <w:rPr>
          <w:rFonts w:ascii="仿宋_GB2312" w:eastAsia="仿宋_GB2312" w:hAnsi="仿宋" w:hint="eastAsia"/>
          <w:sz w:val="32"/>
          <w:szCs w:val="32"/>
        </w:rPr>
        <w:t>；</w:t>
      </w:r>
    </w:p>
    <w:p w:rsidR="009414A6" w:rsidRPr="00641584" w:rsidRDefault="009414A6" w:rsidP="009414A6">
      <w:pPr>
        <w:adjustRightInd w:val="0"/>
        <w:snapToGrid w:val="0"/>
        <w:spacing w:line="360" w:lineRule="auto"/>
        <w:ind w:firstLineChars="200" w:firstLine="640"/>
        <w:rPr>
          <w:rFonts w:ascii="仿宋_GB2312" w:eastAsia="仿宋_GB2312" w:hAnsi="仿宋"/>
          <w:sz w:val="32"/>
          <w:szCs w:val="32"/>
        </w:rPr>
      </w:pPr>
      <w:r w:rsidRPr="00641584">
        <w:rPr>
          <w:rFonts w:ascii="仿宋_GB2312" w:eastAsia="仿宋_GB2312" w:hAnsi="仿宋" w:hint="eastAsia"/>
          <w:sz w:val="32"/>
          <w:szCs w:val="32"/>
        </w:rPr>
        <w:t>（七）其他必要的工作措施。</w:t>
      </w:r>
    </w:p>
    <w:p w:rsidR="00271C9F" w:rsidRPr="00641584" w:rsidRDefault="00CF7A9A" w:rsidP="00271C9F">
      <w:pPr>
        <w:adjustRightInd w:val="0"/>
        <w:snapToGrid w:val="0"/>
        <w:spacing w:line="360" w:lineRule="auto"/>
        <w:ind w:firstLineChars="200" w:firstLine="640"/>
        <w:rPr>
          <w:rFonts w:ascii="仿宋_GB2312" w:eastAsia="仿宋_GB2312" w:hAnsi="仿宋"/>
          <w:sz w:val="32"/>
          <w:szCs w:val="32"/>
        </w:rPr>
      </w:pPr>
      <w:r w:rsidRPr="00641584">
        <w:rPr>
          <w:rFonts w:ascii="黑体" w:eastAsia="黑体" w:hAnsi="黑体" w:hint="eastAsia"/>
          <w:sz w:val="32"/>
          <w:szCs w:val="32"/>
        </w:rPr>
        <w:t>第二十</w:t>
      </w:r>
      <w:r w:rsidR="00E75259" w:rsidRPr="00641584">
        <w:rPr>
          <w:rFonts w:ascii="黑体" w:eastAsia="黑体" w:hAnsi="黑体" w:hint="eastAsia"/>
          <w:sz w:val="32"/>
          <w:szCs w:val="32"/>
        </w:rPr>
        <w:t>七</w:t>
      </w:r>
      <w:r w:rsidRPr="00641584">
        <w:rPr>
          <w:rFonts w:ascii="黑体" w:eastAsia="黑体" w:hAnsi="黑体" w:hint="eastAsia"/>
          <w:sz w:val="32"/>
          <w:szCs w:val="32"/>
        </w:rPr>
        <w:t>条</w:t>
      </w:r>
      <w:r w:rsidR="009414A6" w:rsidRPr="00641584">
        <w:rPr>
          <w:rFonts w:ascii="黑体" w:eastAsia="黑体" w:hAnsi="黑体" w:hint="eastAsia"/>
          <w:sz w:val="32"/>
          <w:szCs w:val="32"/>
        </w:rPr>
        <w:t>（违规行为监管）</w:t>
      </w:r>
      <w:r w:rsidR="00271C9F" w:rsidRPr="00641584">
        <w:rPr>
          <w:rFonts w:ascii="仿宋_GB2312" w:eastAsia="仿宋_GB2312" w:hAnsi="仿宋" w:hint="eastAsia"/>
          <w:sz w:val="32"/>
          <w:szCs w:val="32"/>
        </w:rPr>
        <w:t>发行人、证券公司、证券服务机构、投资者及其直接负责的主管人员和其他直接责任人员存在下列情形的，本所可以视情节轻重，对其单独或者合并采取监管措施和纪律处分：</w:t>
      </w:r>
    </w:p>
    <w:p w:rsidR="00271C9F" w:rsidRPr="00641584" w:rsidRDefault="00271C9F" w:rsidP="00271C9F">
      <w:pPr>
        <w:adjustRightInd w:val="0"/>
        <w:snapToGrid w:val="0"/>
        <w:spacing w:line="360" w:lineRule="auto"/>
        <w:ind w:firstLineChars="200" w:firstLine="640"/>
        <w:rPr>
          <w:rFonts w:ascii="仿宋_GB2312" w:eastAsia="仿宋_GB2312"/>
          <w:sz w:val="32"/>
          <w:szCs w:val="32"/>
        </w:rPr>
      </w:pPr>
      <w:r w:rsidRPr="00641584">
        <w:rPr>
          <w:rFonts w:ascii="仿宋_GB2312" w:eastAsia="仿宋_GB2312" w:hAnsi="仿宋" w:hint="eastAsia"/>
          <w:sz w:val="32"/>
          <w:szCs w:val="32"/>
        </w:rPr>
        <w:t>（一）</w:t>
      </w:r>
      <w:r w:rsidRPr="00641584">
        <w:rPr>
          <w:rFonts w:ascii="仿宋_GB2312" w:eastAsia="仿宋_GB2312" w:hint="eastAsia"/>
          <w:sz w:val="32"/>
          <w:szCs w:val="32"/>
        </w:rPr>
        <w:t>在询价</w:t>
      </w:r>
      <w:r w:rsidR="008347CC" w:rsidRPr="00641584">
        <w:rPr>
          <w:rFonts w:ascii="仿宋_GB2312" w:eastAsia="仿宋_GB2312" w:hint="eastAsia"/>
          <w:sz w:val="32"/>
          <w:szCs w:val="32"/>
        </w:rPr>
        <w:t>、配售</w:t>
      </w:r>
      <w:r w:rsidRPr="00641584">
        <w:rPr>
          <w:rFonts w:ascii="仿宋_GB2312" w:eastAsia="仿宋_GB2312" w:hint="eastAsia"/>
          <w:sz w:val="32"/>
          <w:szCs w:val="32"/>
        </w:rPr>
        <w:t>活动中进行合谋报价、利益输送或者谋取其他不当利益；</w:t>
      </w:r>
    </w:p>
    <w:p w:rsidR="00271C9F" w:rsidRPr="00641584" w:rsidRDefault="00271C9F" w:rsidP="00271C9F">
      <w:pPr>
        <w:adjustRightInd w:val="0"/>
        <w:snapToGrid w:val="0"/>
        <w:spacing w:line="360" w:lineRule="auto"/>
        <w:ind w:firstLineChars="200" w:firstLine="640"/>
        <w:rPr>
          <w:rFonts w:ascii="仿宋_GB2312" w:eastAsia="仿宋_GB2312" w:hAnsi="仿宋"/>
          <w:sz w:val="32"/>
          <w:szCs w:val="32"/>
        </w:rPr>
      </w:pPr>
      <w:r w:rsidRPr="00641584">
        <w:rPr>
          <w:rFonts w:ascii="仿宋_GB2312" w:eastAsia="仿宋_GB2312" w:hAnsi="仿宋" w:hint="eastAsia"/>
          <w:sz w:val="32"/>
          <w:szCs w:val="32"/>
        </w:rPr>
        <w:t>（二）</w:t>
      </w:r>
      <w:r w:rsidRPr="00641584">
        <w:rPr>
          <w:rFonts w:ascii="仿宋_GB2312" w:eastAsia="仿宋_GB2312" w:hint="eastAsia"/>
          <w:sz w:val="32"/>
          <w:szCs w:val="32"/>
        </w:rPr>
        <w:t>违反本办法的规定，向不符合要求的主体进行询价、配售；</w:t>
      </w:r>
    </w:p>
    <w:p w:rsidR="00271C9F" w:rsidRPr="00641584" w:rsidRDefault="00271C9F" w:rsidP="00271C9F">
      <w:pPr>
        <w:adjustRightInd w:val="0"/>
        <w:snapToGrid w:val="0"/>
        <w:spacing w:line="360" w:lineRule="auto"/>
        <w:ind w:firstLineChars="200" w:firstLine="640"/>
        <w:rPr>
          <w:rFonts w:ascii="仿宋_GB2312" w:eastAsia="仿宋_GB2312"/>
          <w:sz w:val="32"/>
          <w:szCs w:val="32"/>
        </w:rPr>
      </w:pPr>
      <w:r w:rsidRPr="00641584">
        <w:rPr>
          <w:rFonts w:ascii="仿宋_GB2312" w:eastAsia="仿宋_GB2312" w:hAnsi="仿宋" w:hint="eastAsia"/>
          <w:sz w:val="32"/>
          <w:szCs w:val="32"/>
        </w:rPr>
        <w:t>（三）</w:t>
      </w:r>
      <w:r w:rsidRPr="00641584">
        <w:rPr>
          <w:rFonts w:ascii="仿宋_GB2312" w:eastAsia="仿宋_GB2312" w:hint="eastAsia"/>
          <w:sz w:val="32"/>
          <w:szCs w:val="32"/>
        </w:rPr>
        <w:t>出具的投资价值研究报告以及发布的投资风险公</w:t>
      </w:r>
      <w:r w:rsidRPr="00641584">
        <w:rPr>
          <w:rFonts w:ascii="仿宋_GB2312" w:eastAsia="仿宋_GB2312" w:hint="eastAsia"/>
          <w:sz w:val="32"/>
          <w:szCs w:val="32"/>
        </w:rPr>
        <w:lastRenderedPageBreak/>
        <w:t>告存在严重夸大、失实，误导投资者投资决策；</w:t>
      </w:r>
    </w:p>
    <w:p w:rsidR="00271C9F" w:rsidRPr="00641584" w:rsidRDefault="00271C9F" w:rsidP="00271C9F">
      <w:pPr>
        <w:adjustRightInd w:val="0"/>
        <w:snapToGrid w:val="0"/>
        <w:spacing w:line="360" w:lineRule="auto"/>
        <w:ind w:firstLineChars="200" w:firstLine="640"/>
        <w:rPr>
          <w:rFonts w:ascii="仿宋_GB2312" w:eastAsia="仿宋_GB2312" w:hAnsi="仿宋"/>
          <w:sz w:val="32"/>
          <w:szCs w:val="32"/>
        </w:rPr>
      </w:pPr>
      <w:r w:rsidRPr="00641584">
        <w:rPr>
          <w:rFonts w:ascii="仿宋_GB2312" w:eastAsia="仿宋_GB2312" w:hAnsi="仿宋" w:hint="eastAsia"/>
          <w:sz w:val="32"/>
          <w:szCs w:val="32"/>
        </w:rPr>
        <w:t>（四）发行人的高级管理人员与核心员工设立专项资产管理计划参与战略配售，未按规定履行决策程序和信息披露义务；</w:t>
      </w:r>
    </w:p>
    <w:p w:rsidR="00271C9F" w:rsidRPr="00641584" w:rsidRDefault="00271C9F" w:rsidP="00271C9F">
      <w:pPr>
        <w:adjustRightInd w:val="0"/>
        <w:snapToGrid w:val="0"/>
        <w:spacing w:line="360" w:lineRule="auto"/>
        <w:ind w:firstLineChars="200" w:firstLine="640"/>
        <w:rPr>
          <w:rFonts w:ascii="仿宋_GB2312" w:eastAsia="仿宋_GB2312" w:hAnsi="仿宋"/>
          <w:sz w:val="32"/>
          <w:szCs w:val="32"/>
        </w:rPr>
      </w:pPr>
      <w:r w:rsidRPr="00641584">
        <w:rPr>
          <w:rFonts w:ascii="仿宋_GB2312" w:eastAsia="仿宋_GB2312" w:hAnsi="仿宋" w:hint="eastAsia"/>
          <w:sz w:val="32"/>
          <w:szCs w:val="32"/>
        </w:rPr>
        <w:t>（五）</w:t>
      </w:r>
      <w:r w:rsidRPr="00641584">
        <w:rPr>
          <w:rFonts w:ascii="仿宋_GB2312" w:eastAsia="仿宋_GB2312" w:hint="eastAsia"/>
          <w:sz w:val="32"/>
          <w:szCs w:val="32"/>
        </w:rPr>
        <w:t>未及时向本所报备发行与承销方案，或者本所提出异议后仍然按原方案启动发行工作；</w:t>
      </w:r>
    </w:p>
    <w:p w:rsidR="00271C9F" w:rsidRPr="00641584" w:rsidRDefault="00271C9F" w:rsidP="00271C9F">
      <w:pPr>
        <w:adjustRightInd w:val="0"/>
        <w:snapToGrid w:val="0"/>
        <w:spacing w:line="360" w:lineRule="auto"/>
        <w:ind w:firstLineChars="200" w:firstLine="640"/>
        <w:rPr>
          <w:rFonts w:ascii="仿宋_GB2312" w:eastAsia="仿宋_GB2312" w:hAnsi="仿宋"/>
          <w:sz w:val="32"/>
          <w:szCs w:val="32"/>
        </w:rPr>
      </w:pPr>
      <w:r w:rsidRPr="00641584">
        <w:rPr>
          <w:rFonts w:ascii="仿宋_GB2312" w:eastAsia="仿宋_GB2312" w:hAnsi="仿宋" w:hint="eastAsia"/>
          <w:sz w:val="32"/>
          <w:szCs w:val="32"/>
        </w:rPr>
        <w:t>（六）</w:t>
      </w:r>
      <w:r w:rsidRPr="00641584">
        <w:rPr>
          <w:rFonts w:ascii="仿宋_GB2312" w:eastAsia="仿宋_GB2312" w:hint="eastAsia"/>
          <w:sz w:val="32"/>
          <w:szCs w:val="32"/>
        </w:rPr>
        <w:t>预计发行后总市值不满足选定市值与财务指标上市标准，应当中止发行而不中止发行；</w:t>
      </w:r>
    </w:p>
    <w:p w:rsidR="00271C9F" w:rsidRPr="00641584" w:rsidRDefault="00271C9F" w:rsidP="00271C9F">
      <w:pPr>
        <w:adjustRightInd w:val="0"/>
        <w:snapToGrid w:val="0"/>
        <w:spacing w:line="360" w:lineRule="auto"/>
        <w:ind w:firstLineChars="200" w:firstLine="640"/>
        <w:rPr>
          <w:rFonts w:ascii="仿宋_GB2312" w:eastAsia="仿宋_GB2312" w:hAnsi="仿宋"/>
          <w:sz w:val="32"/>
          <w:szCs w:val="32"/>
        </w:rPr>
      </w:pPr>
      <w:r w:rsidRPr="00641584">
        <w:rPr>
          <w:rFonts w:ascii="仿宋_GB2312" w:eastAsia="仿宋_GB2312" w:hAnsi="仿宋" w:hint="eastAsia"/>
          <w:sz w:val="32"/>
          <w:szCs w:val="32"/>
        </w:rPr>
        <w:t>（七）未按发行与承销方案中披露的标准，向战略配售、网下配售获配股票的投资者收取新股配售佣金；</w:t>
      </w:r>
    </w:p>
    <w:p w:rsidR="00271C9F" w:rsidRPr="00641584" w:rsidRDefault="00271C9F" w:rsidP="00271C9F">
      <w:pPr>
        <w:adjustRightInd w:val="0"/>
        <w:snapToGrid w:val="0"/>
        <w:spacing w:line="360" w:lineRule="auto"/>
        <w:ind w:firstLineChars="200" w:firstLine="640"/>
        <w:rPr>
          <w:rFonts w:ascii="仿宋_GB2312" w:eastAsia="仿宋_GB2312" w:hAnsi="仿宋"/>
          <w:sz w:val="32"/>
          <w:szCs w:val="32"/>
        </w:rPr>
      </w:pPr>
      <w:r w:rsidRPr="00641584">
        <w:rPr>
          <w:rFonts w:ascii="仿宋_GB2312" w:eastAsia="仿宋_GB2312" w:hAnsi="仿宋" w:hint="eastAsia"/>
          <w:sz w:val="32"/>
          <w:szCs w:val="32"/>
        </w:rPr>
        <w:t>（八）</w:t>
      </w:r>
      <w:r w:rsidRPr="00641584">
        <w:rPr>
          <w:rFonts w:ascii="仿宋_GB2312" w:eastAsia="仿宋_GB2312" w:hint="eastAsia"/>
          <w:sz w:val="32"/>
          <w:szCs w:val="32"/>
        </w:rPr>
        <w:t>违反本办法关于</w:t>
      </w:r>
      <w:r w:rsidRPr="00641584">
        <w:rPr>
          <w:rFonts w:ascii="仿宋_GB2312" w:eastAsia="仿宋_GB2312" w:hAnsi="仿宋" w:hint="eastAsia"/>
          <w:sz w:val="32"/>
          <w:szCs w:val="32"/>
        </w:rPr>
        <w:t>采用超额配售选择权的规定，影响股票上市交易正常秩序；</w:t>
      </w:r>
    </w:p>
    <w:p w:rsidR="00271C9F" w:rsidRPr="00641584" w:rsidRDefault="00271C9F" w:rsidP="00271C9F">
      <w:pPr>
        <w:adjustRightInd w:val="0"/>
        <w:snapToGrid w:val="0"/>
        <w:spacing w:line="360" w:lineRule="auto"/>
        <w:ind w:firstLineChars="200" w:firstLine="640"/>
        <w:rPr>
          <w:rFonts w:ascii="仿宋_GB2312" w:eastAsia="仿宋_GB2312" w:hAnsi="仿宋"/>
          <w:sz w:val="32"/>
          <w:szCs w:val="32"/>
        </w:rPr>
      </w:pPr>
      <w:r w:rsidRPr="00641584">
        <w:rPr>
          <w:rFonts w:ascii="仿宋_GB2312" w:eastAsia="仿宋_GB2312" w:hAnsi="仿宋" w:hint="eastAsia"/>
          <w:sz w:val="32"/>
          <w:szCs w:val="32"/>
        </w:rPr>
        <w:t>（九）违</w:t>
      </w:r>
      <w:r w:rsidR="00AF28B9" w:rsidRPr="00641584">
        <w:rPr>
          <w:rFonts w:ascii="仿宋_GB2312" w:eastAsia="仿宋_GB2312" w:hAnsi="仿宋" w:hint="eastAsia"/>
          <w:sz w:val="32"/>
          <w:szCs w:val="32"/>
        </w:rPr>
        <w:t>反</w:t>
      </w:r>
      <w:r w:rsidRPr="00641584">
        <w:rPr>
          <w:rFonts w:ascii="仿宋_GB2312" w:eastAsia="仿宋_GB2312" w:hAnsi="仿宋" w:hint="eastAsia"/>
          <w:sz w:val="32"/>
          <w:szCs w:val="32"/>
        </w:rPr>
        <w:t>本办法规定的其他情形。</w:t>
      </w:r>
    </w:p>
    <w:p w:rsidR="009414A6" w:rsidRPr="00641584" w:rsidRDefault="00271C9F" w:rsidP="009414A6">
      <w:pPr>
        <w:adjustRightInd w:val="0"/>
        <w:snapToGrid w:val="0"/>
        <w:spacing w:line="360" w:lineRule="auto"/>
        <w:ind w:firstLineChars="200" w:firstLine="640"/>
        <w:rPr>
          <w:rFonts w:ascii="仿宋_GB2312" w:eastAsia="仿宋_GB2312" w:hAnsi="仿宋"/>
          <w:sz w:val="32"/>
          <w:szCs w:val="32"/>
        </w:rPr>
      </w:pPr>
      <w:r w:rsidRPr="00641584">
        <w:rPr>
          <w:rFonts w:ascii="黑体" w:eastAsia="黑体" w:hAnsi="黑体" w:hint="eastAsia"/>
          <w:sz w:val="32"/>
          <w:szCs w:val="32"/>
        </w:rPr>
        <w:t>第二十</w:t>
      </w:r>
      <w:r w:rsidR="00E75259" w:rsidRPr="00641584">
        <w:rPr>
          <w:rFonts w:ascii="黑体" w:eastAsia="黑体" w:hAnsi="黑体" w:hint="eastAsia"/>
          <w:sz w:val="32"/>
          <w:szCs w:val="32"/>
        </w:rPr>
        <w:t>八</w:t>
      </w:r>
      <w:r w:rsidRPr="00641584">
        <w:rPr>
          <w:rFonts w:ascii="黑体" w:eastAsia="黑体" w:hAnsi="黑体" w:hint="eastAsia"/>
          <w:sz w:val="32"/>
          <w:szCs w:val="32"/>
        </w:rPr>
        <w:t>条（监管措施类型）</w:t>
      </w:r>
      <w:r w:rsidR="009414A6" w:rsidRPr="00641584">
        <w:rPr>
          <w:rFonts w:ascii="仿宋_GB2312" w:eastAsia="仿宋_GB2312" w:hAnsi="仿宋" w:hint="eastAsia"/>
          <w:sz w:val="32"/>
          <w:szCs w:val="32"/>
        </w:rPr>
        <w:t>发行人、证券公司、证券服务机构、投资者及其直接负责的主管人员和其他直接责任人员等违反本办法规定的，本所可以采取下列监管措施：</w:t>
      </w:r>
    </w:p>
    <w:p w:rsidR="009414A6" w:rsidRPr="00641584" w:rsidRDefault="009414A6" w:rsidP="009414A6">
      <w:pPr>
        <w:adjustRightInd w:val="0"/>
        <w:snapToGrid w:val="0"/>
        <w:spacing w:line="360" w:lineRule="auto"/>
        <w:ind w:firstLineChars="200" w:firstLine="640"/>
        <w:rPr>
          <w:rFonts w:ascii="仿宋_GB2312" w:eastAsia="仿宋_GB2312" w:hAnsi="仿宋"/>
          <w:sz w:val="32"/>
          <w:szCs w:val="32"/>
        </w:rPr>
      </w:pPr>
      <w:r w:rsidRPr="00641584">
        <w:rPr>
          <w:rFonts w:ascii="仿宋_GB2312" w:eastAsia="仿宋_GB2312" w:hAnsi="仿宋" w:hint="eastAsia"/>
          <w:sz w:val="32"/>
          <w:szCs w:val="32"/>
        </w:rPr>
        <w:t>（一）要求限期改正；</w:t>
      </w:r>
    </w:p>
    <w:p w:rsidR="009414A6" w:rsidRPr="00641584" w:rsidRDefault="009414A6" w:rsidP="009414A6">
      <w:pPr>
        <w:adjustRightInd w:val="0"/>
        <w:snapToGrid w:val="0"/>
        <w:spacing w:line="360" w:lineRule="auto"/>
        <w:ind w:firstLineChars="200" w:firstLine="640"/>
        <w:rPr>
          <w:rFonts w:ascii="仿宋_GB2312" w:eastAsia="仿宋_GB2312" w:hAnsi="仿宋"/>
          <w:sz w:val="32"/>
          <w:szCs w:val="32"/>
        </w:rPr>
      </w:pPr>
      <w:r w:rsidRPr="00641584">
        <w:rPr>
          <w:rFonts w:ascii="仿宋_GB2312" w:eastAsia="仿宋_GB2312" w:hAnsi="仿宋" w:hint="eastAsia"/>
          <w:sz w:val="32"/>
          <w:szCs w:val="32"/>
        </w:rPr>
        <w:t>（二）监管谈话；</w:t>
      </w:r>
    </w:p>
    <w:p w:rsidR="009414A6" w:rsidRPr="00641584" w:rsidRDefault="009414A6" w:rsidP="009414A6">
      <w:pPr>
        <w:adjustRightInd w:val="0"/>
        <w:snapToGrid w:val="0"/>
        <w:spacing w:line="360" w:lineRule="auto"/>
        <w:ind w:firstLineChars="200" w:firstLine="640"/>
        <w:rPr>
          <w:rFonts w:ascii="仿宋_GB2312" w:eastAsia="仿宋_GB2312" w:hAnsi="仿宋"/>
          <w:sz w:val="32"/>
          <w:szCs w:val="32"/>
        </w:rPr>
      </w:pPr>
      <w:r w:rsidRPr="00641584">
        <w:rPr>
          <w:rFonts w:ascii="仿宋_GB2312" w:eastAsia="仿宋_GB2312" w:hAnsi="仿宋" w:hint="eastAsia"/>
          <w:sz w:val="32"/>
          <w:szCs w:val="32"/>
        </w:rPr>
        <w:t>（三）口头警示；</w:t>
      </w:r>
    </w:p>
    <w:p w:rsidR="009414A6" w:rsidRPr="00641584" w:rsidRDefault="009414A6" w:rsidP="009414A6">
      <w:pPr>
        <w:adjustRightInd w:val="0"/>
        <w:snapToGrid w:val="0"/>
        <w:spacing w:line="360" w:lineRule="auto"/>
        <w:ind w:firstLineChars="200" w:firstLine="640"/>
        <w:rPr>
          <w:rFonts w:ascii="仿宋_GB2312" w:eastAsia="仿宋_GB2312" w:hAnsi="仿宋"/>
          <w:sz w:val="32"/>
          <w:szCs w:val="32"/>
        </w:rPr>
      </w:pPr>
      <w:r w:rsidRPr="00641584">
        <w:rPr>
          <w:rFonts w:ascii="仿宋_GB2312" w:eastAsia="仿宋_GB2312" w:hAnsi="仿宋" w:hint="eastAsia"/>
          <w:sz w:val="32"/>
          <w:szCs w:val="32"/>
        </w:rPr>
        <w:t>（四）书面警示；</w:t>
      </w:r>
    </w:p>
    <w:p w:rsidR="009414A6" w:rsidRPr="00641584" w:rsidRDefault="009414A6" w:rsidP="009414A6">
      <w:pPr>
        <w:adjustRightInd w:val="0"/>
        <w:snapToGrid w:val="0"/>
        <w:spacing w:line="360" w:lineRule="auto"/>
        <w:ind w:firstLineChars="200" w:firstLine="640"/>
        <w:rPr>
          <w:rFonts w:ascii="仿宋_GB2312" w:eastAsia="仿宋_GB2312" w:hAnsi="仿宋"/>
          <w:sz w:val="32"/>
          <w:szCs w:val="32"/>
        </w:rPr>
      </w:pPr>
      <w:r w:rsidRPr="00641584">
        <w:rPr>
          <w:rFonts w:ascii="仿宋_GB2312" w:eastAsia="仿宋_GB2312" w:hAnsi="仿宋" w:hint="eastAsia"/>
          <w:sz w:val="32"/>
          <w:szCs w:val="32"/>
        </w:rPr>
        <w:t>（五）要求公开更正、澄清或者说明；</w:t>
      </w:r>
    </w:p>
    <w:p w:rsidR="009414A6" w:rsidRPr="00641584" w:rsidRDefault="009414A6" w:rsidP="009414A6">
      <w:pPr>
        <w:adjustRightInd w:val="0"/>
        <w:snapToGrid w:val="0"/>
        <w:spacing w:line="360" w:lineRule="auto"/>
        <w:ind w:firstLineChars="200" w:firstLine="640"/>
        <w:rPr>
          <w:rFonts w:ascii="仿宋_GB2312" w:eastAsia="仿宋_GB2312" w:hAnsi="仿宋"/>
          <w:sz w:val="32"/>
          <w:szCs w:val="32"/>
        </w:rPr>
      </w:pPr>
      <w:r w:rsidRPr="00641584">
        <w:rPr>
          <w:rFonts w:ascii="仿宋_GB2312" w:eastAsia="仿宋_GB2312" w:hAnsi="仿宋" w:hint="eastAsia"/>
          <w:sz w:val="32"/>
          <w:szCs w:val="32"/>
        </w:rPr>
        <w:t>（六）要求限期参加培训或者考试；</w:t>
      </w:r>
    </w:p>
    <w:p w:rsidR="009414A6" w:rsidRPr="00641584" w:rsidRDefault="009414A6" w:rsidP="009414A6">
      <w:pPr>
        <w:adjustRightInd w:val="0"/>
        <w:snapToGrid w:val="0"/>
        <w:spacing w:line="360" w:lineRule="auto"/>
        <w:ind w:firstLineChars="200" w:firstLine="640"/>
        <w:rPr>
          <w:rFonts w:ascii="仿宋_GB2312" w:eastAsia="仿宋_GB2312" w:hAnsi="仿宋"/>
          <w:sz w:val="32"/>
          <w:szCs w:val="32"/>
        </w:rPr>
      </w:pPr>
      <w:r w:rsidRPr="00641584">
        <w:rPr>
          <w:rFonts w:ascii="仿宋_GB2312" w:eastAsia="仿宋_GB2312" w:hAnsi="仿宋" w:hint="eastAsia"/>
          <w:sz w:val="32"/>
          <w:szCs w:val="32"/>
        </w:rPr>
        <w:lastRenderedPageBreak/>
        <w:t>（七）要求</w:t>
      </w:r>
      <w:r w:rsidR="00F1259D">
        <w:rPr>
          <w:rFonts w:ascii="仿宋_GB2312" w:eastAsia="仿宋_GB2312" w:hAnsi="仿宋" w:hint="eastAsia"/>
          <w:sz w:val="32"/>
          <w:szCs w:val="32"/>
        </w:rPr>
        <w:t>保荐机构</w:t>
      </w:r>
      <w:r w:rsidRPr="00641584">
        <w:rPr>
          <w:rFonts w:ascii="仿宋_GB2312" w:eastAsia="仿宋_GB2312" w:hAnsi="仿宋" w:hint="eastAsia"/>
          <w:sz w:val="32"/>
          <w:szCs w:val="32"/>
        </w:rPr>
        <w:t>聘请第三方机构进行核查并发表意见；</w:t>
      </w:r>
    </w:p>
    <w:p w:rsidR="009414A6" w:rsidRPr="00641584" w:rsidRDefault="009414A6" w:rsidP="009414A6">
      <w:pPr>
        <w:adjustRightInd w:val="0"/>
        <w:snapToGrid w:val="0"/>
        <w:spacing w:line="360" w:lineRule="auto"/>
        <w:ind w:firstLineChars="200" w:firstLine="640"/>
        <w:rPr>
          <w:rFonts w:ascii="仿宋_GB2312" w:eastAsia="仿宋_GB2312" w:hAnsi="仿宋"/>
          <w:sz w:val="32"/>
          <w:szCs w:val="32"/>
        </w:rPr>
      </w:pPr>
      <w:r w:rsidRPr="00641584">
        <w:rPr>
          <w:rFonts w:ascii="仿宋_GB2312" w:eastAsia="仿宋_GB2312" w:hAnsi="仿宋" w:hint="eastAsia"/>
          <w:sz w:val="32"/>
          <w:szCs w:val="32"/>
        </w:rPr>
        <w:t>（八）要求公开致歉；</w:t>
      </w:r>
    </w:p>
    <w:p w:rsidR="009414A6" w:rsidRPr="00641584" w:rsidRDefault="009414A6" w:rsidP="009414A6">
      <w:pPr>
        <w:adjustRightInd w:val="0"/>
        <w:snapToGrid w:val="0"/>
        <w:spacing w:line="360" w:lineRule="auto"/>
        <w:ind w:firstLineChars="200" w:firstLine="640"/>
        <w:rPr>
          <w:rFonts w:ascii="仿宋_GB2312" w:eastAsia="仿宋_GB2312" w:hAnsi="仿宋"/>
          <w:sz w:val="32"/>
          <w:szCs w:val="32"/>
        </w:rPr>
      </w:pPr>
      <w:r w:rsidRPr="00641584">
        <w:rPr>
          <w:rFonts w:ascii="仿宋_GB2312" w:eastAsia="仿宋_GB2312" w:hAnsi="仿宋" w:hint="eastAsia"/>
          <w:sz w:val="32"/>
          <w:szCs w:val="32"/>
        </w:rPr>
        <w:t>（九）本所规定的其他监管措施。</w:t>
      </w:r>
    </w:p>
    <w:p w:rsidR="009414A6" w:rsidRPr="00641584" w:rsidRDefault="00271C9F" w:rsidP="009414A6">
      <w:pPr>
        <w:adjustRightInd w:val="0"/>
        <w:snapToGrid w:val="0"/>
        <w:spacing w:line="360" w:lineRule="auto"/>
        <w:ind w:firstLineChars="200" w:firstLine="640"/>
        <w:rPr>
          <w:rFonts w:ascii="仿宋_GB2312" w:eastAsia="仿宋_GB2312" w:hAnsi="仿宋"/>
          <w:sz w:val="32"/>
          <w:szCs w:val="32"/>
        </w:rPr>
      </w:pPr>
      <w:r w:rsidRPr="00641584">
        <w:rPr>
          <w:rFonts w:ascii="黑体" w:eastAsia="黑体" w:hAnsi="黑体" w:hint="eastAsia"/>
          <w:sz w:val="32"/>
          <w:szCs w:val="32"/>
        </w:rPr>
        <w:t>第二十</w:t>
      </w:r>
      <w:r w:rsidR="00E75259" w:rsidRPr="00641584">
        <w:rPr>
          <w:rFonts w:ascii="黑体" w:eastAsia="黑体" w:hAnsi="黑体" w:hint="eastAsia"/>
          <w:sz w:val="32"/>
          <w:szCs w:val="32"/>
        </w:rPr>
        <w:t>九</w:t>
      </w:r>
      <w:r w:rsidRPr="00641584">
        <w:rPr>
          <w:rFonts w:ascii="黑体" w:eastAsia="黑体" w:hAnsi="黑体" w:hint="eastAsia"/>
          <w:sz w:val="32"/>
          <w:szCs w:val="32"/>
        </w:rPr>
        <w:t>条</w:t>
      </w:r>
      <w:r w:rsidR="009414A6" w:rsidRPr="00641584">
        <w:rPr>
          <w:rFonts w:ascii="黑体" w:eastAsia="黑体" w:hAnsi="黑体" w:hint="eastAsia"/>
          <w:sz w:val="32"/>
          <w:szCs w:val="32"/>
        </w:rPr>
        <w:t>（</w:t>
      </w:r>
      <w:r w:rsidRPr="00641584">
        <w:rPr>
          <w:rFonts w:ascii="黑体" w:eastAsia="黑体" w:hAnsi="黑体" w:hint="eastAsia"/>
          <w:sz w:val="32"/>
          <w:szCs w:val="32"/>
        </w:rPr>
        <w:t>纪律处分类型</w:t>
      </w:r>
      <w:r w:rsidR="009414A6" w:rsidRPr="00641584">
        <w:rPr>
          <w:rFonts w:ascii="黑体" w:eastAsia="黑体" w:hAnsi="黑体" w:hint="eastAsia"/>
          <w:sz w:val="32"/>
          <w:szCs w:val="32"/>
        </w:rPr>
        <w:t>）</w:t>
      </w:r>
      <w:r w:rsidR="009414A6" w:rsidRPr="00641584">
        <w:rPr>
          <w:rFonts w:ascii="仿宋_GB2312" w:eastAsia="仿宋_GB2312" w:hAnsi="仿宋" w:hint="eastAsia"/>
          <w:sz w:val="32"/>
          <w:szCs w:val="32"/>
        </w:rPr>
        <w:t>发行人、证券公司、证券服务机构、投资者及其直接负责的主管人员和其他直接责任人员等违反本办法规定，情节严重的，本所可以采取下列纪律处分：</w:t>
      </w:r>
    </w:p>
    <w:p w:rsidR="009414A6" w:rsidRPr="00641584" w:rsidRDefault="009414A6" w:rsidP="009414A6">
      <w:pPr>
        <w:adjustRightInd w:val="0"/>
        <w:snapToGrid w:val="0"/>
        <w:spacing w:line="360" w:lineRule="auto"/>
        <w:ind w:firstLineChars="200" w:firstLine="640"/>
        <w:rPr>
          <w:rFonts w:ascii="仿宋_GB2312" w:eastAsia="仿宋_GB2312" w:hAnsi="仿宋"/>
          <w:sz w:val="32"/>
          <w:szCs w:val="32"/>
        </w:rPr>
      </w:pPr>
      <w:r w:rsidRPr="00641584">
        <w:rPr>
          <w:rFonts w:ascii="仿宋_GB2312" w:eastAsia="仿宋_GB2312" w:hAnsi="仿宋" w:hint="eastAsia"/>
          <w:sz w:val="32"/>
          <w:szCs w:val="32"/>
        </w:rPr>
        <w:t>（一）通报批评；</w:t>
      </w:r>
    </w:p>
    <w:p w:rsidR="009414A6" w:rsidRPr="00641584" w:rsidRDefault="009414A6" w:rsidP="009414A6">
      <w:pPr>
        <w:adjustRightInd w:val="0"/>
        <w:snapToGrid w:val="0"/>
        <w:spacing w:line="360" w:lineRule="auto"/>
        <w:ind w:firstLineChars="200" w:firstLine="640"/>
        <w:rPr>
          <w:rFonts w:ascii="仿宋_GB2312" w:eastAsia="仿宋_GB2312" w:hAnsi="仿宋"/>
          <w:sz w:val="32"/>
          <w:szCs w:val="32"/>
        </w:rPr>
      </w:pPr>
      <w:r w:rsidRPr="00641584">
        <w:rPr>
          <w:rFonts w:ascii="仿宋_GB2312" w:eastAsia="仿宋_GB2312" w:hAnsi="仿宋" w:hint="eastAsia"/>
          <w:sz w:val="32"/>
          <w:szCs w:val="32"/>
        </w:rPr>
        <w:t>（二）公开谴责；</w:t>
      </w:r>
    </w:p>
    <w:p w:rsidR="009414A6" w:rsidRPr="00641584" w:rsidRDefault="009414A6" w:rsidP="009414A6">
      <w:pPr>
        <w:adjustRightInd w:val="0"/>
        <w:snapToGrid w:val="0"/>
        <w:spacing w:line="360" w:lineRule="auto"/>
        <w:ind w:firstLineChars="200" w:firstLine="640"/>
        <w:rPr>
          <w:rFonts w:ascii="仿宋_GB2312" w:eastAsia="仿宋_GB2312" w:hAnsi="仿宋"/>
          <w:sz w:val="32"/>
          <w:szCs w:val="32"/>
        </w:rPr>
      </w:pPr>
      <w:r w:rsidRPr="00641584">
        <w:rPr>
          <w:rFonts w:ascii="仿宋_GB2312" w:eastAsia="仿宋_GB2312" w:hAnsi="仿宋" w:hint="eastAsia"/>
          <w:sz w:val="32"/>
          <w:szCs w:val="32"/>
        </w:rPr>
        <w:t>（三）</w:t>
      </w:r>
      <w:r w:rsidR="00271C9F" w:rsidRPr="00641584">
        <w:rPr>
          <w:rFonts w:ascii="仿宋_GB2312" w:eastAsia="仿宋_GB2312" w:hAnsi="仿宋" w:hint="eastAsia"/>
          <w:sz w:val="32"/>
          <w:szCs w:val="32"/>
        </w:rPr>
        <w:t>三</w:t>
      </w:r>
      <w:r w:rsidRPr="00641584">
        <w:rPr>
          <w:rFonts w:ascii="仿宋_GB2312" w:eastAsia="仿宋_GB2312" w:hAnsi="仿宋" w:hint="eastAsia"/>
          <w:sz w:val="32"/>
          <w:szCs w:val="32"/>
        </w:rPr>
        <w:t>个月至</w:t>
      </w:r>
      <w:r w:rsidR="00271C9F" w:rsidRPr="00641584">
        <w:rPr>
          <w:rFonts w:ascii="仿宋_GB2312" w:eastAsia="仿宋_GB2312" w:hAnsi="仿宋" w:hint="eastAsia"/>
          <w:sz w:val="32"/>
          <w:szCs w:val="32"/>
        </w:rPr>
        <w:t>三</w:t>
      </w:r>
      <w:r w:rsidR="00FD37B0" w:rsidRPr="00641584">
        <w:rPr>
          <w:rFonts w:ascii="仿宋_GB2312" w:eastAsia="仿宋_GB2312" w:hAnsi="仿宋" w:hint="eastAsia"/>
          <w:sz w:val="32"/>
          <w:szCs w:val="32"/>
        </w:rPr>
        <w:t>年</w:t>
      </w:r>
      <w:r w:rsidRPr="00641584">
        <w:rPr>
          <w:rFonts w:ascii="仿宋_GB2312" w:eastAsia="仿宋_GB2312" w:hAnsi="仿宋" w:hint="eastAsia"/>
          <w:sz w:val="32"/>
          <w:szCs w:val="32"/>
        </w:rPr>
        <w:t>内不接受发行人提交的发行上市申请文件；</w:t>
      </w:r>
    </w:p>
    <w:p w:rsidR="009414A6" w:rsidRPr="00641584" w:rsidRDefault="009414A6" w:rsidP="009414A6">
      <w:pPr>
        <w:adjustRightInd w:val="0"/>
        <w:snapToGrid w:val="0"/>
        <w:spacing w:line="360" w:lineRule="auto"/>
        <w:ind w:firstLineChars="200" w:firstLine="640"/>
        <w:rPr>
          <w:rFonts w:ascii="仿宋_GB2312" w:eastAsia="仿宋_GB2312" w:hAnsi="仿宋"/>
          <w:sz w:val="32"/>
          <w:szCs w:val="32"/>
        </w:rPr>
      </w:pPr>
      <w:r w:rsidRPr="00641584">
        <w:rPr>
          <w:rFonts w:ascii="仿宋_GB2312" w:eastAsia="仿宋_GB2312" w:hAnsi="仿宋" w:hint="eastAsia"/>
          <w:sz w:val="32"/>
          <w:szCs w:val="32"/>
        </w:rPr>
        <w:t>（四）</w:t>
      </w:r>
      <w:r w:rsidR="00271C9F" w:rsidRPr="00641584">
        <w:rPr>
          <w:rFonts w:ascii="仿宋_GB2312" w:eastAsia="仿宋_GB2312" w:hAnsi="仿宋" w:hint="eastAsia"/>
          <w:sz w:val="32"/>
          <w:szCs w:val="32"/>
        </w:rPr>
        <w:t>三</w:t>
      </w:r>
      <w:r w:rsidRPr="00641584">
        <w:rPr>
          <w:rFonts w:ascii="仿宋_GB2312" w:eastAsia="仿宋_GB2312" w:hAnsi="仿宋" w:hint="eastAsia"/>
          <w:sz w:val="32"/>
          <w:szCs w:val="32"/>
        </w:rPr>
        <w:t>个月至</w:t>
      </w:r>
      <w:r w:rsidR="00271C9F" w:rsidRPr="00641584">
        <w:rPr>
          <w:rFonts w:ascii="仿宋_GB2312" w:eastAsia="仿宋_GB2312" w:hAnsi="仿宋" w:hint="eastAsia"/>
          <w:sz w:val="32"/>
          <w:szCs w:val="32"/>
        </w:rPr>
        <w:t>三</w:t>
      </w:r>
      <w:r w:rsidR="00FD37B0" w:rsidRPr="00641584">
        <w:rPr>
          <w:rFonts w:ascii="仿宋_GB2312" w:eastAsia="仿宋_GB2312" w:hAnsi="仿宋" w:hint="eastAsia"/>
          <w:sz w:val="32"/>
          <w:szCs w:val="32"/>
        </w:rPr>
        <w:t>年</w:t>
      </w:r>
      <w:r w:rsidRPr="00641584">
        <w:rPr>
          <w:rFonts w:ascii="仿宋_GB2312" w:eastAsia="仿宋_GB2312" w:hAnsi="仿宋" w:hint="eastAsia"/>
          <w:sz w:val="32"/>
          <w:szCs w:val="32"/>
        </w:rPr>
        <w:t>内不接受</w:t>
      </w:r>
      <w:r w:rsidR="00F1259D">
        <w:rPr>
          <w:rFonts w:ascii="仿宋_GB2312" w:eastAsia="仿宋_GB2312" w:hAnsi="仿宋" w:hint="eastAsia"/>
          <w:sz w:val="32"/>
          <w:szCs w:val="32"/>
        </w:rPr>
        <w:t>保荐机构</w:t>
      </w:r>
      <w:r w:rsidRPr="00641584">
        <w:rPr>
          <w:rFonts w:ascii="仿宋_GB2312" w:eastAsia="仿宋_GB2312" w:hAnsi="仿宋" w:hint="eastAsia"/>
          <w:sz w:val="32"/>
          <w:szCs w:val="32"/>
        </w:rPr>
        <w:t>、</w:t>
      </w:r>
      <w:r w:rsidR="000E43E3" w:rsidRPr="00641584">
        <w:rPr>
          <w:rFonts w:ascii="仿宋_GB2312" w:eastAsia="仿宋_GB2312" w:hAnsi="仿宋" w:hint="eastAsia"/>
          <w:sz w:val="32"/>
          <w:szCs w:val="32"/>
        </w:rPr>
        <w:t>承销商、</w:t>
      </w:r>
      <w:r w:rsidRPr="00641584">
        <w:rPr>
          <w:rFonts w:ascii="仿宋_GB2312" w:eastAsia="仿宋_GB2312" w:hAnsi="仿宋" w:hint="eastAsia"/>
          <w:sz w:val="32"/>
          <w:szCs w:val="32"/>
        </w:rPr>
        <w:t xml:space="preserve">证券服务机构提交的发行上市申请文件或者信息披露文件； </w:t>
      </w:r>
    </w:p>
    <w:p w:rsidR="009414A6" w:rsidRPr="00641584" w:rsidRDefault="009414A6" w:rsidP="009414A6">
      <w:pPr>
        <w:adjustRightInd w:val="0"/>
        <w:snapToGrid w:val="0"/>
        <w:spacing w:line="360" w:lineRule="auto"/>
        <w:ind w:firstLineChars="200" w:firstLine="640"/>
        <w:rPr>
          <w:rFonts w:ascii="仿宋_GB2312" w:eastAsia="仿宋_GB2312" w:hAnsi="仿宋"/>
          <w:sz w:val="32"/>
          <w:szCs w:val="32"/>
        </w:rPr>
      </w:pPr>
      <w:r w:rsidRPr="00641584">
        <w:rPr>
          <w:rFonts w:ascii="仿宋_GB2312" w:eastAsia="仿宋_GB2312" w:hAnsi="仿宋" w:hint="eastAsia"/>
          <w:sz w:val="32"/>
          <w:szCs w:val="32"/>
        </w:rPr>
        <w:t>（五）</w:t>
      </w:r>
      <w:r w:rsidR="00271C9F" w:rsidRPr="00641584">
        <w:rPr>
          <w:rFonts w:ascii="仿宋_GB2312" w:eastAsia="仿宋_GB2312" w:hAnsi="仿宋" w:hint="eastAsia"/>
          <w:sz w:val="32"/>
          <w:szCs w:val="32"/>
        </w:rPr>
        <w:t>三个月</w:t>
      </w:r>
      <w:r w:rsidRPr="00641584">
        <w:rPr>
          <w:rFonts w:ascii="仿宋_GB2312" w:eastAsia="仿宋_GB2312" w:hAnsi="仿宋" w:hint="eastAsia"/>
          <w:sz w:val="32"/>
          <w:szCs w:val="32"/>
        </w:rPr>
        <w:t>至</w:t>
      </w:r>
      <w:r w:rsidR="00271C9F" w:rsidRPr="00641584">
        <w:rPr>
          <w:rFonts w:ascii="仿宋_GB2312" w:eastAsia="仿宋_GB2312" w:hAnsi="仿宋" w:hint="eastAsia"/>
          <w:sz w:val="32"/>
          <w:szCs w:val="32"/>
        </w:rPr>
        <w:t>三</w:t>
      </w:r>
      <w:r w:rsidR="00FD37B0" w:rsidRPr="00641584">
        <w:rPr>
          <w:rFonts w:ascii="仿宋_GB2312" w:eastAsia="仿宋_GB2312" w:hAnsi="仿宋" w:hint="eastAsia"/>
          <w:sz w:val="32"/>
          <w:szCs w:val="32"/>
        </w:rPr>
        <w:t>年内</w:t>
      </w:r>
      <w:r w:rsidRPr="00641584">
        <w:rPr>
          <w:rFonts w:ascii="仿宋_GB2312" w:eastAsia="仿宋_GB2312" w:hAnsi="仿宋" w:hint="eastAsia"/>
          <w:sz w:val="32"/>
          <w:szCs w:val="32"/>
        </w:rPr>
        <w:t>不接受保荐代表人及</w:t>
      </w:r>
      <w:r w:rsidR="00F1259D">
        <w:rPr>
          <w:rFonts w:ascii="仿宋_GB2312" w:eastAsia="仿宋_GB2312" w:hAnsi="仿宋" w:hint="eastAsia"/>
          <w:sz w:val="32"/>
          <w:szCs w:val="32"/>
        </w:rPr>
        <w:t>保荐机构</w:t>
      </w:r>
      <w:r w:rsidRPr="00641584">
        <w:rPr>
          <w:rFonts w:ascii="仿宋_GB2312" w:eastAsia="仿宋_GB2312" w:hAnsi="仿宋" w:hint="eastAsia"/>
          <w:sz w:val="32"/>
          <w:szCs w:val="32"/>
        </w:rPr>
        <w:t>其他相关人员、</w:t>
      </w:r>
      <w:r w:rsidR="000E43E3" w:rsidRPr="00641584">
        <w:rPr>
          <w:rFonts w:ascii="仿宋_GB2312" w:eastAsia="仿宋_GB2312" w:hAnsi="仿宋" w:hint="eastAsia"/>
          <w:sz w:val="32"/>
          <w:szCs w:val="32"/>
        </w:rPr>
        <w:t>承销商</w:t>
      </w:r>
      <w:r w:rsidRPr="00641584">
        <w:rPr>
          <w:rFonts w:ascii="仿宋_GB2312" w:eastAsia="仿宋_GB2312" w:hAnsi="仿宋" w:hint="eastAsia"/>
          <w:sz w:val="32"/>
          <w:szCs w:val="32"/>
        </w:rPr>
        <w:t>相关人员、证券服务机构相关人员签字的发行上市申请文件或者信息披露文件；</w:t>
      </w:r>
    </w:p>
    <w:p w:rsidR="009414A6" w:rsidRPr="00641584" w:rsidRDefault="009414A6" w:rsidP="009414A6">
      <w:pPr>
        <w:adjustRightInd w:val="0"/>
        <w:snapToGrid w:val="0"/>
        <w:spacing w:line="360" w:lineRule="auto"/>
        <w:ind w:firstLineChars="200" w:firstLine="640"/>
        <w:rPr>
          <w:rFonts w:ascii="仿宋_GB2312" w:eastAsia="仿宋_GB2312" w:hAnsi="仿宋"/>
          <w:sz w:val="32"/>
          <w:szCs w:val="32"/>
        </w:rPr>
      </w:pPr>
      <w:r w:rsidRPr="00641584">
        <w:rPr>
          <w:rFonts w:ascii="仿宋_GB2312" w:eastAsia="仿宋_GB2312" w:hAnsi="仿宋" w:hint="eastAsia"/>
          <w:sz w:val="32"/>
          <w:szCs w:val="32"/>
        </w:rPr>
        <w:t>（六）公开认定发行人董事、监事、高级管理人员</w:t>
      </w:r>
      <w:r w:rsidR="00271C9F" w:rsidRPr="00641584">
        <w:rPr>
          <w:rFonts w:ascii="仿宋_GB2312" w:eastAsia="仿宋_GB2312" w:hAnsi="仿宋" w:hint="eastAsia"/>
          <w:sz w:val="32"/>
          <w:szCs w:val="32"/>
        </w:rPr>
        <w:t>三</w:t>
      </w:r>
      <w:r w:rsidR="00CC03EA" w:rsidRPr="00641584">
        <w:rPr>
          <w:rFonts w:ascii="仿宋_GB2312" w:eastAsia="仿宋_GB2312" w:hAnsi="仿宋" w:hint="eastAsia"/>
          <w:sz w:val="32"/>
          <w:szCs w:val="32"/>
        </w:rPr>
        <w:t>年以上</w:t>
      </w:r>
      <w:r w:rsidRPr="00641584">
        <w:rPr>
          <w:rFonts w:ascii="仿宋_GB2312" w:eastAsia="仿宋_GB2312" w:hAnsi="仿宋" w:hint="eastAsia"/>
          <w:sz w:val="32"/>
          <w:szCs w:val="32"/>
        </w:rPr>
        <w:t>不适合担任上市公司董事、监事、高级管理人员；</w:t>
      </w:r>
    </w:p>
    <w:p w:rsidR="009414A6" w:rsidRPr="00641584" w:rsidRDefault="009414A6" w:rsidP="009414A6">
      <w:pPr>
        <w:adjustRightInd w:val="0"/>
        <w:snapToGrid w:val="0"/>
        <w:spacing w:line="360" w:lineRule="auto"/>
        <w:ind w:firstLineChars="200" w:firstLine="640"/>
        <w:rPr>
          <w:rFonts w:ascii="仿宋_GB2312" w:eastAsia="仿宋_GB2312" w:hAnsi="仿宋"/>
          <w:sz w:val="32"/>
          <w:szCs w:val="32"/>
        </w:rPr>
      </w:pPr>
      <w:r w:rsidRPr="00641584">
        <w:rPr>
          <w:rFonts w:ascii="仿宋_GB2312" w:eastAsia="仿宋_GB2312" w:hAnsi="仿宋" w:hint="eastAsia"/>
          <w:sz w:val="32"/>
          <w:szCs w:val="32"/>
        </w:rPr>
        <w:t>（七）本所规定的其他纪律处分。</w:t>
      </w:r>
    </w:p>
    <w:p w:rsidR="009414A6" w:rsidRPr="00641584" w:rsidRDefault="00F54836" w:rsidP="009414A6">
      <w:pPr>
        <w:adjustRightInd w:val="0"/>
        <w:snapToGrid w:val="0"/>
        <w:spacing w:line="360" w:lineRule="auto"/>
        <w:ind w:firstLineChars="200" w:firstLine="640"/>
        <w:rPr>
          <w:rFonts w:ascii="仿宋_GB2312" w:eastAsia="仿宋_GB2312" w:hAnsi="仿宋"/>
          <w:sz w:val="32"/>
          <w:szCs w:val="32"/>
        </w:rPr>
      </w:pPr>
      <w:r w:rsidRPr="00641584">
        <w:rPr>
          <w:rFonts w:ascii="黑体" w:eastAsia="黑体" w:hAnsi="黑体" w:hint="eastAsia"/>
          <w:sz w:val="32"/>
          <w:szCs w:val="32"/>
        </w:rPr>
        <w:t>第</w:t>
      </w:r>
      <w:r w:rsidR="00E75259" w:rsidRPr="00641584">
        <w:rPr>
          <w:rFonts w:ascii="黑体" w:eastAsia="黑体" w:hAnsi="黑体" w:hint="eastAsia"/>
          <w:sz w:val="32"/>
          <w:szCs w:val="32"/>
        </w:rPr>
        <w:t>三十</w:t>
      </w:r>
      <w:r w:rsidRPr="00641584">
        <w:rPr>
          <w:rFonts w:ascii="黑体" w:eastAsia="黑体" w:hAnsi="黑体" w:hint="eastAsia"/>
          <w:sz w:val="32"/>
          <w:szCs w:val="32"/>
        </w:rPr>
        <w:t>条</w:t>
      </w:r>
      <w:r w:rsidR="009414A6" w:rsidRPr="00641584">
        <w:rPr>
          <w:rFonts w:ascii="黑体" w:eastAsia="黑体" w:hAnsi="黑体" w:hint="eastAsia"/>
          <w:sz w:val="32"/>
          <w:szCs w:val="32"/>
        </w:rPr>
        <w:t>（通报、建议协会监管）</w:t>
      </w:r>
      <w:r w:rsidR="005F4E50" w:rsidRPr="00641584">
        <w:rPr>
          <w:rFonts w:ascii="仿宋_GB2312" w:eastAsia="仿宋_GB2312" w:hAnsi="仿宋" w:hint="eastAsia"/>
          <w:sz w:val="32"/>
          <w:szCs w:val="32"/>
        </w:rPr>
        <w:t>本所发现承销商</w:t>
      </w:r>
      <w:r w:rsidR="009414A6" w:rsidRPr="00641584">
        <w:rPr>
          <w:rFonts w:ascii="仿宋_GB2312" w:eastAsia="仿宋_GB2312" w:hAnsi="仿宋" w:hint="eastAsia"/>
          <w:sz w:val="32"/>
          <w:szCs w:val="32"/>
        </w:rPr>
        <w:t>存在中国证券业协会发布的相关规则所述违规行为的，将公开通</w:t>
      </w:r>
      <w:r w:rsidR="009414A6" w:rsidRPr="00641584">
        <w:rPr>
          <w:rFonts w:ascii="仿宋_GB2312" w:eastAsia="仿宋_GB2312" w:hAnsi="仿宋" w:hint="eastAsia"/>
          <w:sz w:val="32"/>
          <w:szCs w:val="32"/>
        </w:rPr>
        <w:lastRenderedPageBreak/>
        <w:t>报情况，并建议中国证券业协会采取</w:t>
      </w:r>
      <w:r w:rsidR="00470069" w:rsidRPr="00641584">
        <w:rPr>
          <w:rFonts w:ascii="仿宋_GB2312" w:eastAsia="仿宋_GB2312" w:hAnsi="仿宋" w:hint="eastAsia"/>
          <w:sz w:val="32"/>
          <w:szCs w:val="32"/>
        </w:rPr>
        <w:t>行业内通报批评、公开谴责</w:t>
      </w:r>
      <w:r w:rsidR="009414A6" w:rsidRPr="00641584">
        <w:rPr>
          <w:rFonts w:ascii="仿宋_GB2312" w:eastAsia="仿宋_GB2312" w:hAnsi="仿宋" w:hint="eastAsia"/>
          <w:sz w:val="32"/>
          <w:szCs w:val="32"/>
        </w:rPr>
        <w:t>等自律管理措施。</w:t>
      </w:r>
    </w:p>
    <w:p w:rsidR="00B55340" w:rsidRPr="00641584" w:rsidRDefault="009414A6" w:rsidP="00B55340">
      <w:pPr>
        <w:adjustRightInd w:val="0"/>
        <w:snapToGrid w:val="0"/>
        <w:spacing w:line="360" w:lineRule="auto"/>
        <w:ind w:firstLineChars="200" w:firstLine="640"/>
        <w:rPr>
          <w:rFonts w:ascii="仿宋_GB2312" w:eastAsia="仿宋_GB2312" w:hAnsi="仿宋"/>
          <w:sz w:val="32"/>
          <w:szCs w:val="32"/>
        </w:rPr>
      </w:pPr>
      <w:r w:rsidRPr="00641584">
        <w:rPr>
          <w:rFonts w:ascii="仿宋_GB2312" w:eastAsia="仿宋_GB2312" w:hAnsi="仿宋" w:hint="eastAsia"/>
          <w:sz w:val="32"/>
          <w:szCs w:val="32"/>
        </w:rPr>
        <w:t>本所发现</w:t>
      </w:r>
      <w:r w:rsidR="001F7EF4" w:rsidRPr="00641584">
        <w:rPr>
          <w:rFonts w:ascii="仿宋_GB2312" w:eastAsia="仿宋_GB2312" w:hAnsi="仿宋" w:hint="eastAsia"/>
          <w:sz w:val="32"/>
          <w:szCs w:val="32"/>
        </w:rPr>
        <w:t>网下投资者</w:t>
      </w:r>
      <w:r w:rsidRPr="00641584">
        <w:rPr>
          <w:rFonts w:ascii="仿宋_GB2312" w:eastAsia="仿宋_GB2312" w:hAnsi="仿宋" w:hint="eastAsia"/>
          <w:sz w:val="32"/>
          <w:szCs w:val="32"/>
        </w:rPr>
        <w:t>存在中国证券业协会发布的相关规则所述违规行为的，将公开通报情况，并建议中国证券业协会对该</w:t>
      </w:r>
      <w:r w:rsidR="001F7EF4" w:rsidRPr="00641584">
        <w:rPr>
          <w:rFonts w:ascii="仿宋_GB2312" w:eastAsia="仿宋_GB2312" w:hAnsi="仿宋" w:hint="eastAsia"/>
          <w:sz w:val="32"/>
          <w:szCs w:val="32"/>
        </w:rPr>
        <w:t>网下投资者</w:t>
      </w:r>
      <w:r w:rsidRPr="00641584">
        <w:rPr>
          <w:rFonts w:ascii="仿宋_GB2312" w:eastAsia="仿宋_GB2312" w:hAnsi="仿宋" w:hint="eastAsia"/>
          <w:sz w:val="32"/>
          <w:szCs w:val="32"/>
        </w:rPr>
        <w:t>采取列入首发股票网下投资者黑名单等自律管理措施。</w:t>
      </w:r>
    </w:p>
    <w:p w:rsidR="008B7F6C" w:rsidRDefault="00CF7A9A" w:rsidP="008B7F6C">
      <w:pPr>
        <w:adjustRightInd w:val="0"/>
        <w:snapToGrid w:val="0"/>
        <w:spacing w:line="360" w:lineRule="auto"/>
        <w:ind w:firstLineChars="200" w:firstLine="640"/>
        <w:rPr>
          <w:rFonts w:ascii="仿宋_GB2312" w:eastAsia="仿宋_GB2312" w:hAnsi="仿宋"/>
          <w:sz w:val="32"/>
          <w:szCs w:val="32"/>
        </w:rPr>
      </w:pPr>
      <w:r w:rsidRPr="00641584">
        <w:rPr>
          <w:rFonts w:ascii="黑体" w:eastAsia="黑体" w:hAnsi="黑体" w:hint="eastAsia"/>
          <w:sz w:val="32"/>
          <w:szCs w:val="32"/>
        </w:rPr>
        <w:t>第</w:t>
      </w:r>
      <w:r w:rsidR="00F54836" w:rsidRPr="00641584">
        <w:rPr>
          <w:rFonts w:ascii="黑体" w:eastAsia="黑体" w:hAnsi="黑体" w:hint="eastAsia"/>
          <w:sz w:val="32"/>
          <w:szCs w:val="32"/>
        </w:rPr>
        <w:t>三十</w:t>
      </w:r>
      <w:r w:rsidR="00E75259" w:rsidRPr="00641584">
        <w:rPr>
          <w:rFonts w:ascii="黑体" w:eastAsia="黑体" w:hAnsi="黑体" w:hint="eastAsia"/>
          <w:sz w:val="32"/>
          <w:szCs w:val="32"/>
        </w:rPr>
        <w:t>一</w:t>
      </w:r>
      <w:r w:rsidRPr="00641584">
        <w:rPr>
          <w:rFonts w:ascii="黑体" w:eastAsia="黑体" w:hAnsi="黑体" w:hint="eastAsia"/>
          <w:sz w:val="32"/>
          <w:szCs w:val="32"/>
        </w:rPr>
        <w:t>条</w:t>
      </w:r>
      <w:r w:rsidR="009414A6" w:rsidRPr="00641584">
        <w:rPr>
          <w:rFonts w:ascii="黑体" w:eastAsia="黑体" w:hAnsi="黑体" w:hint="eastAsia"/>
          <w:sz w:val="32"/>
          <w:szCs w:val="32"/>
        </w:rPr>
        <w:t>（比照适用）</w:t>
      </w:r>
      <w:r w:rsidR="009414A6" w:rsidRPr="00641584">
        <w:rPr>
          <w:rFonts w:ascii="仿宋_GB2312" w:eastAsia="仿宋_GB2312" w:hAnsi="仿宋" w:hint="eastAsia"/>
          <w:sz w:val="32"/>
          <w:szCs w:val="32"/>
        </w:rPr>
        <w:t>科创板存托凭证的发行和承销事宜，比照适用本办法，本所另有规定的除外。</w:t>
      </w:r>
    </w:p>
    <w:p w:rsidR="00B86934" w:rsidRDefault="008B7F6C" w:rsidP="00B86934">
      <w:pPr>
        <w:adjustRightInd w:val="0"/>
        <w:snapToGrid w:val="0"/>
        <w:spacing w:line="360" w:lineRule="auto"/>
        <w:ind w:firstLineChars="200" w:firstLine="640"/>
        <w:rPr>
          <w:rFonts w:ascii="仿宋_GB2312" w:eastAsia="仿宋_GB2312" w:hAnsi="宋体"/>
          <w:sz w:val="32"/>
          <w:szCs w:val="32"/>
        </w:rPr>
      </w:pPr>
      <w:r w:rsidRPr="00641584">
        <w:rPr>
          <w:rFonts w:ascii="黑体" w:eastAsia="黑体" w:hAnsi="黑体" w:hint="eastAsia"/>
          <w:sz w:val="32"/>
          <w:szCs w:val="32"/>
        </w:rPr>
        <w:t>第三十二条</w:t>
      </w:r>
      <w:r>
        <w:rPr>
          <w:rFonts w:ascii="黑体" w:eastAsia="黑体" w:hAnsi="黑体" w:hint="eastAsia"/>
          <w:sz w:val="32"/>
          <w:szCs w:val="32"/>
        </w:rPr>
        <w:t>（批准条款）</w:t>
      </w:r>
      <w:r>
        <w:rPr>
          <w:rFonts w:ascii="仿宋_GB2312" w:eastAsia="仿宋_GB2312" w:hAnsi="宋体" w:hint="eastAsia"/>
          <w:sz w:val="32"/>
          <w:szCs w:val="32"/>
        </w:rPr>
        <w:t>本办法经本所理事会审议通过并报中国证监会批准后生效，修订时亦同。</w:t>
      </w:r>
    </w:p>
    <w:p w:rsidR="00B86934" w:rsidRDefault="00B86934" w:rsidP="00B86934">
      <w:pPr>
        <w:adjustRightInd w:val="0"/>
        <w:snapToGrid w:val="0"/>
        <w:spacing w:line="360" w:lineRule="auto"/>
        <w:ind w:firstLineChars="200" w:firstLine="640"/>
        <w:rPr>
          <w:rFonts w:ascii="仿宋_GB2312" w:eastAsia="仿宋_GB2312" w:hAnsi="宋体"/>
          <w:sz w:val="32"/>
          <w:szCs w:val="32"/>
        </w:rPr>
      </w:pPr>
      <w:r w:rsidRPr="00B86934">
        <w:rPr>
          <w:rFonts w:ascii="黑体" w:eastAsia="黑体" w:hAnsi="黑体" w:hint="eastAsia"/>
          <w:sz w:val="32"/>
          <w:szCs w:val="32"/>
        </w:rPr>
        <w:t>第三十三条（解释条款）</w:t>
      </w:r>
      <w:r w:rsidRPr="00B86934">
        <w:rPr>
          <w:rFonts w:ascii="仿宋_GB2312" w:eastAsia="仿宋_GB2312" w:hint="eastAsia"/>
          <w:sz w:val="32"/>
          <w:szCs w:val="32"/>
        </w:rPr>
        <w:t>本</w:t>
      </w:r>
      <w:r w:rsidR="006B6706">
        <w:rPr>
          <w:rFonts w:ascii="仿宋_GB2312" w:eastAsia="仿宋_GB2312" w:hint="eastAsia"/>
          <w:sz w:val="32"/>
          <w:szCs w:val="32"/>
        </w:rPr>
        <w:t>办法</w:t>
      </w:r>
      <w:r w:rsidRPr="00B86934">
        <w:rPr>
          <w:rFonts w:ascii="仿宋_GB2312" w:eastAsia="仿宋_GB2312" w:hint="eastAsia"/>
          <w:sz w:val="32"/>
          <w:szCs w:val="32"/>
        </w:rPr>
        <w:t>由本所负责解释。</w:t>
      </w:r>
    </w:p>
    <w:p w:rsidR="00D81E60" w:rsidRPr="00B86934" w:rsidRDefault="00E47569" w:rsidP="00B86934">
      <w:pPr>
        <w:adjustRightInd w:val="0"/>
        <w:snapToGrid w:val="0"/>
        <w:spacing w:line="360" w:lineRule="auto"/>
        <w:ind w:firstLineChars="200" w:firstLine="640"/>
        <w:rPr>
          <w:rFonts w:ascii="仿宋_GB2312" w:eastAsia="仿宋_GB2312" w:hAnsi="宋体"/>
          <w:sz w:val="32"/>
          <w:szCs w:val="32"/>
        </w:rPr>
      </w:pPr>
      <w:r w:rsidRPr="00641584">
        <w:rPr>
          <w:rFonts w:ascii="黑体" w:eastAsia="黑体" w:hAnsi="黑体" w:hint="eastAsia"/>
          <w:sz w:val="32"/>
          <w:szCs w:val="32"/>
        </w:rPr>
        <w:t>第</w:t>
      </w:r>
      <w:r w:rsidR="00266FBE" w:rsidRPr="00641584">
        <w:rPr>
          <w:rFonts w:ascii="黑体" w:eastAsia="黑体" w:hAnsi="黑体" w:hint="eastAsia"/>
          <w:sz w:val="32"/>
          <w:szCs w:val="32"/>
        </w:rPr>
        <w:t>三</w:t>
      </w:r>
      <w:r w:rsidR="00CF7A9A" w:rsidRPr="00641584">
        <w:rPr>
          <w:rFonts w:ascii="黑体" w:eastAsia="黑体" w:hAnsi="黑体" w:hint="eastAsia"/>
          <w:sz w:val="32"/>
          <w:szCs w:val="32"/>
        </w:rPr>
        <w:t>十</w:t>
      </w:r>
      <w:r w:rsidR="00B86934">
        <w:rPr>
          <w:rFonts w:ascii="黑体" w:eastAsia="黑体" w:hAnsi="黑体" w:hint="eastAsia"/>
          <w:sz w:val="32"/>
          <w:szCs w:val="32"/>
        </w:rPr>
        <w:t>四</w:t>
      </w:r>
      <w:r w:rsidR="009414A6" w:rsidRPr="00641584">
        <w:rPr>
          <w:rFonts w:ascii="黑体" w:eastAsia="黑体" w:hAnsi="黑体" w:hint="eastAsia"/>
          <w:sz w:val="32"/>
          <w:szCs w:val="32"/>
        </w:rPr>
        <w:t>条（实施日期）</w:t>
      </w:r>
      <w:r w:rsidR="009414A6" w:rsidRPr="00641584">
        <w:rPr>
          <w:rFonts w:ascii="仿宋_GB2312" w:eastAsia="仿宋_GB2312" w:hAnsi="仿宋" w:hint="eastAsia"/>
          <w:sz w:val="32"/>
          <w:szCs w:val="32"/>
        </w:rPr>
        <w:t>本办法自公布之日起</w:t>
      </w:r>
      <w:r w:rsidR="00517316" w:rsidRPr="00641584">
        <w:rPr>
          <w:rFonts w:ascii="仿宋_GB2312" w:eastAsia="仿宋_GB2312" w:hAnsi="仿宋" w:hint="eastAsia"/>
          <w:sz w:val="32"/>
          <w:szCs w:val="32"/>
        </w:rPr>
        <w:t>施行</w:t>
      </w:r>
      <w:r w:rsidR="009414A6" w:rsidRPr="00641584">
        <w:rPr>
          <w:rFonts w:ascii="仿宋_GB2312" w:eastAsia="仿宋_GB2312" w:hAnsi="仿宋" w:hint="eastAsia"/>
          <w:sz w:val="32"/>
          <w:szCs w:val="32"/>
        </w:rPr>
        <w:t>。</w:t>
      </w:r>
    </w:p>
    <w:sectPr w:rsidR="00D81E60" w:rsidRPr="00B86934" w:rsidSect="000D6197">
      <w:footerReference w:type="default" r:id="rId8"/>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857DFD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857DFD2" w16cid:durableId="1FC50D9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7570" w:rsidRDefault="00627570" w:rsidP="00801044">
      <w:r>
        <w:separator/>
      </w:r>
    </w:p>
  </w:endnote>
  <w:endnote w:type="continuationSeparator" w:id="1">
    <w:p w:rsidR="00627570" w:rsidRDefault="00627570" w:rsidP="00801044">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FangSong">
    <w:altName w:val="Times New Roman"/>
    <w:panose1 w:val="00000000000000000000"/>
    <w:charset w:val="00"/>
    <w:family w:val="roman"/>
    <w:notTrueType/>
    <w:pitch w:val="default"/>
    <w:sig w:usb0="00000000" w:usb1="00000000" w:usb2="00000000" w:usb3="00000000" w:csb0="0000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7323313"/>
      <w:docPartObj>
        <w:docPartGallery w:val="Page Numbers (Bottom of Page)"/>
        <w:docPartUnique/>
      </w:docPartObj>
    </w:sdtPr>
    <w:sdtContent>
      <w:p w:rsidR="00D222D3" w:rsidRDefault="00B8247C" w:rsidP="00801044">
        <w:pPr>
          <w:pStyle w:val="a4"/>
          <w:jc w:val="center"/>
        </w:pPr>
        <w:r w:rsidRPr="00801044">
          <w:rPr>
            <w:rFonts w:ascii="仿宋_GB2312" w:eastAsia="仿宋_GB2312" w:hint="eastAsia"/>
            <w:sz w:val="30"/>
            <w:szCs w:val="30"/>
          </w:rPr>
          <w:fldChar w:fldCharType="begin"/>
        </w:r>
        <w:r w:rsidR="00D222D3" w:rsidRPr="00801044">
          <w:rPr>
            <w:rFonts w:ascii="仿宋_GB2312" w:eastAsia="仿宋_GB2312" w:hint="eastAsia"/>
            <w:sz w:val="30"/>
            <w:szCs w:val="30"/>
          </w:rPr>
          <w:instrText xml:space="preserve"> PAGE   \* MERGEFORMAT </w:instrText>
        </w:r>
        <w:r w:rsidRPr="00801044">
          <w:rPr>
            <w:rFonts w:ascii="仿宋_GB2312" w:eastAsia="仿宋_GB2312" w:hint="eastAsia"/>
            <w:sz w:val="30"/>
            <w:szCs w:val="30"/>
          </w:rPr>
          <w:fldChar w:fldCharType="separate"/>
        </w:r>
        <w:r w:rsidR="00E16B27" w:rsidRPr="00E16B27">
          <w:rPr>
            <w:rFonts w:ascii="仿宋_GB2312" w:eastAsia="仿宋_GB2312"/>
            <w:noProof/>
            <w:sz w:val="30"/>
            <w:szCs w:val="30"/>
            <w:lang w:val="zh-CN"/>
          </w:rPr>
          <w:t>3</w:t>
        </w:r>
        <w:r w:rsidRPr="00801044">
          <w:rPr>
            <w:rFonts w:ascii="仿宋_GB2312" w:eastAsia="仿宋_GB2312" w:hint="eastAsia"/>
            <w:sz w:val="30"/>
            <w:szCs w:val="3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7570" w:rsidRDefault="00627570" w:rsidP="00801044">
      <w:r>
        <w:separator/>
      </w:r>
    </w:p>
  </w:footnote>
  <w:footnote w:type="continuationSeparator" w:id="1">
    <w:p w:rsidR="00627570" w:rsidRDefault="00627570" w:rsidP="008010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D94158"/>
    <w:multiLevelType w:val="hybridMultilevel"/>
    <w:tmpl w:val="3FBEC0A0"/>
    <w:lvl w:ilvl="0" w:tplc="4A647148">
      <w:start w:val="1"/>
      <w:numFmt w:val="chineseCountingThousand"/>
      <w:suff w:val="nothing"/>
      <w:lvlText w:val="第%1条"/>
      <w:lvlJc w:val="left"/>
      <w:pPr>
        <w:ind w:left="0" w:firstLine="0"/>
      </w:pPr>
      <w:rPr>
        <w:rFonts w:ascii="黑体" w:eastAsia="黑体" w:hAnsi="黑体" w:hint="default"/>
        <w:lang w:val="en-US"/>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7B8731A3"/>
    <w:multiLevelType w:val="multilevel"/>
    <w:tmpl w:val="2BC69A30"/>
    <w:lvl w:ilvl="0">
      <w:start w:val="11"/>
      <w:numFmt w:val="decimal"/>
      <w:lvlText w:val="%1"/>
      <w:lvlJc w:val="left"/>
      <w:pPr>
        <w:tabs>
          <w:tab w:val="num" w:pos="425"/>
        </w:tabs>
        <w:ind w:left="425" w:hanging="425"/>
      </w:pPr>
    </w:lvl>
    <w:lvl w:ilvl="1">
      <w:start w:val="8"/>
      <w:numFmt w:val="decimal"/>
      <w:lvlText w:val="%1.%2"/>
      <w:lvlJc w:val="left"/>
      <w:pPr>
        <w:tabs>
          <w:tab w:val="num" w:pos="992"/>
        </w:tabs>
        <w:ind w:left="992" w:hanging="567"/>
      </w:pPr>
    </w:lvl>
    <w:lvl w:ilvl="2">
      <w:start w:val="1"/>
      <w:numFmt w:val="decimal"/>
      <w:lvlText w:val="16.%3"/>
      <w:lvlJc w:val="left"/>
      <w:pPr>
        <w:tabs>
          <w:tab w:val="num" w:pos="1418"/>
        </w:tabs>
        <w:ind w:left="1418" w:hanging="567"/>
      </w:pPr>
      <w:rPr>
        <w:rFonts w:ascii="仿宋_GB2312" w:eastAsia="仿宋_GB2312" w:hint="eastAsia"/>
      </w:r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num w:numId="1">
    <w:abstractNumId w:val="0"/>
  </w:num>
  <w:num w:numId="2">
    <w:abstractNumId w:val="1"/>
    <w:lvlOverride w:ilvl="0">
      <w:startOverride w:val="1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cchen">
    <w15:presenceInfo w15:providerId="None" w15:userId="ycche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92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01044"/>
    <w:rsid w:val="00001987"/>
    <w:rsid w:val="0000330F"/>
    <w:rsid w:val="00003452"/>
    <w:rsid w:val="0001336B"/>
    <w:rsid w:val="00013AA6"/>
    <w:rsid w:val="00014BAF"/>
    <w:rsid w:val="0001641D"/>
    <w:rsid w:val="000168E1"/>
    <w:rsid w:val="00021FC4"/>
    <w:rsid w:val="00023525"/>
    <w:rsid w:val="00024405"/>
    <w:rsid w:val="0002457D"/>
    <w:rsid w:val="0003599B"/>
    <w:rsid w:val="0004287B"/>
    <w:rsid w:val="00047782"/>
    <w:rsid w:val="00052F63"/>
    <w:rsid w:val="00067F52"/>
    <w:rsid w:val="00075787"/>
    <w:rsid w:val="00077282"/>
    <w:rsid w:val="00081FBA"/>
    <w:rsid w:val="00087597"/>
    <w:rsid w:val="0009008F"/>
    <w:rsid w:val="0009196B"/>
    <w:rsid w:val="000955A7"/>
    <w:rsid w:val="00095C1B"/>
    <w:rsid w:val="000A15CC"/>
    <w:rsid w:val="000A432A"/>
    <w:rsid w:val="000A7004"/>
    <w:rsid w:val="000B092F"/>
    <w:rsid w:val="000C3BC9"/>
    <w:rsid w:val="000C625D"/>
    <w:rsid w:val="000C7FAA"/>
    <w:rsid w:val="000D2951"/>
    <w:rsid w:val="000D3FDA"/>
    <w:rsid w:val="000D48DC"/>
    <w:rsid w:val="000D536E"/>
    <w:rsid w:val="000D6197"/>
    <w:rsid w:val="000D68E3"/>
    <w:rsid w:val="000D695D"/>
    <w:rsid w:val="000E0CB2"/>
    <w:rsid w:val="000E43E3"/>
    <w:rsid w:val="000E64A6"/>
    <w:rsid w:val="000E707B"/>
    <w:rsid w:val="000F02F1"/>
    <w:rsid w:val="000F491B"/>
    <w:rsid w:val="000F5539"/>
    <w:rsid w:val="000F769E"/>
    <w:rsid w:val="001062BD"/>
    <w:rsid w:val="00111A71"/>
    <w:rsid w:val="00112127"/>
    <w:rsid w:val="00115755"/>
    <w:rsid w:val="001263CB"/>
    <w:rsid w:val="001479E4"/>
    <w:rsid w:val="00155392"/>
    <w:rsid w:val="0015687F"/>
    <w:rsid w:val="0016021D"/>
    <w:rsid w:val="00160F3F"/>
    <w:rsid w:val="00171E89"/>
    <w:rsid w:val="0017335E"/>
    <w:rsid w:val="0017650D"/>
    <w:rsid w:val="00176B54"/>
    <w:rsid w:val="001851EA"/>
    <w:rsid w:val="00192B0F"/>
    <w:rsid w:val="001A066F"/>
    <w:rsid w:val="001B0BD8"/>
    <w:rsid w:val="001B164C"/>
    <w:rsid w:val="001B399B"/>
    <w:rsid w:val="001B45C7"/>
    <w:rsid w:val="001B6B96"/>
    <w:rsid w:val="001B6C63"/>
    <w:rsid w:val="001B7E74"/>
    <w:rsid w:val="001C3169"/>
    <w:rsid w:val="001D43BB"/>
    <w:rsid w:val="001D71A3"/>
    <w:rsid w:val="001E309E"/>
    <w:rsid w:val="001E53B9"/>
    <w:rsid w:val="001F5FED"/>
    <w:rsid w:val="001F7EF4"/>
    <w:rsid w:val="002030FA"/>
    <w:rsid w:val="00217736"/>
    <w:rsid w:val="00220093"/>
    <w:rsid w:val="00240AE1"/>
    <w:rsid w:val="00241773"/>
    <w:rsid w:val="00241F65"/>
    <w:rsid w:val="0024298F"/>
    <w:rsid w:val="002432D4"/>
    <w:rsid w:val="0024443A"/>
    <w:rsid w:val="00247DC5"/>
    <w:rsid w:val="0025176E"/>
    <w:rsid w:val="002517D4"/>
    <w:rsid w:val="00253D6E"/>
    <w:rsid w:val="00256534"/>
    <w:rsid w:val="0025710F"/>
    <w:rsid w:val="002616AE"/>
    <w:rsid w:val="00266FBE"/>
    <w:rsid w:val="00271C9F"/>
    <w:rsid w:val="002745F6"/>
    <w:rsid w:val="00275583"/>
    <w:rsid w:val="00282FF1"/>
    <w:rsid w:val="00290762"/>
    <w:rsid w:val="002A14D6"/>
    <w:rsid w:val="002A37BE"/>
    <w:rsid w:val="002B45E9"/>
    <w:rsid w:val="002B4626"/>
    <w:rsid w:val="002B533A"/>
    <w:rsid w:val="002C1D8C"/>
    <w:rsid w:val="002D475F"/>
    <w:rsid w:val="002E71D8"/>
    <w:rsid w:val="00301F78"/>
    <w:rsid w:val="00310F78"/>
    <w:rsid w:val="003132D1"/>
    <w:rsid w:val="003371A4"/>
    <w:rsid w:val="00346861"/>
    <w:rsid w:val="00346BA1"/>
    <w:rsid w:val="00353C74"/>
    <w:rsid w:val="003560DA"/>
    <w:rsid w:val="00361941"/>
    <w:rsid w:val="003674AC"/>
    <w:rsid w:val="0037550B"/>
    <w:rsid w:val="00376E92"/>
    <w:rsid w:val="00387B88"/>
    <w:rsid w:val="00395A29"/>
    <w:rsid w:val="003A6CB5"/>
    <w:rsid w:val="003B0065"/>
    <w:rsid w:val="003B355A"/>
    <w:rsid w:val="003B37A6"/>
    <w:rsid w:val="003B387A"/>
    <w:rsid w:val="003B5DD8"/>
    <w:rsid w:val="003B613F"/>
    <w:rsid w:val="003C29F2"/>
    <w:rsid w:val="003C2D32"/>
    <w:rsid w:val="003C430F"/>
    <w:rsid w:val="003C6675"/>
    <w:rsid w:val="003C7F09"/>
    <w:rsid w:val="003D37EA"/>
    <w:rsid w:val="003D39E6"/>
    <w:rsid w:val="003D5516"/>
    <w:rsid w:val="003D708F"/>
    <w:rsid w:val="003E1900"/>
    <w:rsid w:val="003E5DBD"/>
    <w:rsid w:val="003F5E7C"/>
    <w:rsid w:val="003F782B"/>
    <w:rsid w:val="00405888"/>
    <w:rsid w:val="00410DBC"/>
    <w:rsid w:val="00412E6D"/>
    <w:rsid w:val="004162BA"/>
    <w:rsid w:val="00416DF5"/>
    <w:rsid w:val="00425A4B"/>
    <w:rsid w:val="0044567F"/>
    <w:rsid w:val="004527D2"/>
    <w:rsid w:val="0045706F"/>
    <w:rsid w:val="00463A38"/>
    <w:rsid w:val="0046675B"/>
    <w:rsid w:val="00470069"/>
    <w:rsid w:val="00471DEE"/>
    <w:rsid w:val="00473730"/>
    <w:rsid w:val="004740A0"/>
    <w:rsid w:val="00475EBF"/>
    <w:rsid w:val="004764C7"/>
    <w:rsid w:val="004953AE"/>
    <w:rsid w:val="0049710D"/>
    <w:rsid w:val="004977CF"/>
    <w:rsid w:val="004A0174"/>
    <w:rsid w:val="004A6E9B"/>
    <w:rsid w:val="004A71A6"/>
    <w:rsid w:val="004B173E"/>
    <w:rsid w:val="004C5201"/>
    <w:rsid w:val="004C67AE"/>
    <w:rsid w:val="004C69AB"/>
    <w:rsid w:val="004D1CAA"/>
    <w:rsid w:val="004D1E84"/>
    <w:rsid w:val="004D2008"/>
    <w:rsid w:val="004D50C2"/>
    <w:rsid w:val="004D51A0"/>
    <w:rsid w:val="004E0B6B"/>
    <w:rsid w:val="004E28DD"/>
    <w:rsid w:val="004E4320"/>
    <w:rsid w:val="004E6FCE"/>
    <w:rsid w:val="004E7290"/>
    <w:rsid w:val="004F2727"/>
    <w:rsid w:val="00504E1D"/>
    <w:rsid w:val="0051030D"/>
    <w:rsid w:val="00514A7A"/>
    <w:rsid w:val="00517316"/>
    <w:rsid w:val="005243C0"/>
    <w:rsid w:val="00525D3A"/>
    <w:rsid w:val="00531F50"/>
    <w:rsid w:val="005367A2"/>
    <w:rsid w:val="00537494"/>
    <w:rsid w:val="00545B54"/>
    <w:rsid w:val="00551D73"/>
    <w:rsid w:val="00552318"/>
    <w:rsid w:val="00554465"/>
    <w:rsid w:val="00554AAC"/>
    <w:rsid w:val="00555544"/>
    <w:rsid w:val="00560002"/>
    <w:rsid w:val="00564C0D"/>
    <w:rsid w:val="0057213A"/>
    <w:rsid w:val="00575CE8"/>
    <w:rsid w:val="00591808"/>
    <w:rsid w:val="005A360B"/>
    <w:rsid w:val="005B0188"/>
    <w:rsid w:val="005B0EA8"/>
    <w:rsid w:val="005B171E"/>
    <w:rsid w:val="005B3AEF"/>
    <w:rsid w:val="005B5102"/>
    <w:rsid w:val="005B5642"/>
    <w:rsid w:val="005C3CD9"/>
    <w:rsid w:val="005C4D54"/>
    <w:rsid w:val="005D2D39"/>
    <w:rsid w:val="005E5D1A"/>
    <w:rsid w:val="005F4345"/>
    <w:rsid w:val="005F4E50"/>
    <w:rsid w:val="0060687C"/>
    <w:rsid w:val="006105F6"/>
    <w:rsid w:val="00622132"/>
    <w:rsid w:val="00627570"/>
    <w:rsid w:val="0063291D"/>
    <w:rsid w:val="00636937"/>
    <w:rsid w:val="00641584"/>
    <w:rsid w:val="00643A71"/>
    <w:rsid w:val="00654566"/>
    <w:rsid w:val="006640B0"/>
    <w:rsid w:val="00667D25"/>
    <w:rsid w:val="0067585B"/>
    <w:rsid w:val="00676580"/>
    <w:rsid w:val="00690953"/>
    <w:rsid w:val="00690FAB"/>
    <w:rsid w:val="00692694"/>
    <w:rsid w:val="00697C1D"/>
    <w:rsid w:val="006A01FC"/>
    <w:rsid w:val="006A5BE1"/>
    <w:rsid w:val="006B3464"/>
    <w:rsid w:val="006B454A"/>
    <w:rsid w:val="006B6706"/>
    <w:rsid w:val="006C1270"/>
    <w:rsid w:val="006C42CF"/>
    <w:rsid w:val="006D1821"/>
    <w:rsid w:val="006D1E9E"/>
    <w:rsid w:val="006D30D0"/>
    <w:rsid w:val="006F0F2C"/>
    <w:rsid w:val="006F4F84"/>
    <w:rsid w:val="00703D6B"/>
    <w:rsid w:val="00712293"/>
    <w:rsid w:val="00712CB6"/>
    <w:rsid w:val="00716DD5"/>
    <w:rsid w:val="00722D22"/>
    <w:rsid w:val="00732427"/>
    <w:rsid w:val="00735A77"/>
    <w:rsid w:val="0074583C"/>
    <w:rsid w:val="0074617C"/>
    <w:rsid w:val="00747B69"/>
    <w:rsid w:val="007652F1"/>
    <w:rsid w:val="007765AE"/>
    <w:rsid w:val="00776A58"/>
    <w:rsid w:val="00782686"/>
    <w:rsid w:val="00784E3E"/>
    <w:rsid w:val="00786A8D"/>
    <w:rsid w:val="00787FDB"/>
    <w:rsid w:val="00791BF6"/>
    <w:rsid w:val="007928D7"/>
    <w:rsid w:val="0079318F"/>
    <w:rsid w:val="00793A2F"/>
    <w:rsid w:val="007A1A4F"/>
    <w:rsid w:val="007A5C85"/>
    <w:rsid w:val="007B094E"/>
    <w:rsid w:val="007B2B78"/>
    <w:rsid w:val="007C1254"/>
    <w:rsid w:val="007C1A1E"/>
    <w:rsid w:val="007C27BD"/>
    <w:rsid w:val="007C3B9B"/>
    <w:rsid w:val="007C5C59"/>
    <w:rsid w:val="007C6EF0"/>
    <w:rsid w:val="007D126B"/>
    <w:rsid w:val="007D5363"/>
    <w:rsid w:val="007D70A4"/>
    <w:rsid w:val="007E2C70"/>
    <w:rsid w:val="007E68A9"/>
    <w:rsid w:val="007F42DB"/>
    <w:rsid w:val="007F7CB5"/>
    <w:rsid w:val="00801044"/>
    <w:rsid w:val="00801CE7"/>
    <w:rsid w:val="008124AD"/>
    <w:rsid w:val="00817E3A"/>
    <w:rsid w:val="00820079"/>
    <w:rsid w:val="0082069B"/>
    <w:rsid w:val="0082329A"/>
    <w:rsid w:val="0082412E"/>
    <w:rsid w:val="008347CC"/>
    <w:rsid w:val="00837332"/>
    <w:rsid w:val="00840C73"/>
    <w:rsid w:val="00841C6D"/>
    <w:rsid w:val="0084400E"/>
    <w:rsid w:val="00844E10"/>
    <w:rsid w:val="0085266A"/>
    <w:rsid w:val="008554D6"/>
    <w:rsid w:val="00855D17"/>
    <w:rsid w:val="008564A2"/>
    <w:rsid w:val="008564C4"/>
    <w:rsid w:val="00860200"/>
    <w:rsid w:val="008603BF"/>
    <w:rsid w:val="00860663"/>
    <w:rsid w:val="00860DAF"/>
    <w:rsid w:val="008656BC"/>
    <w:rsid w:val="00881326"/>
    <w:rsid w:val="0088245D"/>
    <w:rsid w:val="00894818"/>
    <w:rsid w:val="00897F0D"/>
    <w:rsid w:val="008A2F63"/>
    <w:rsid w:val="008A6494"/>
    <w:rsid w:val="008B07E3"/>
    <w:rsid w:val="008B0D55"/>
    <w:rsid w:val="008B11B7"/>
    <w:rsid w:val="008B137A"/>
    <w:rsid w:val="008B4DC9"/>
    <w:rsid w:val="008B7F6C"/>
    <w:rsid w:val="008C1E96"/>
    <w:rsid w:val="008C4D1A"/>
    <w:rsid w:val="008C7626"/>
    <w:rsid w:val="008D0C0E"/>
    <w:rsid w:val="008D189C"/>
    <w:rsid w:val="008D6508"/>
    <w:rsid w:val="008D6743"/>
    <w:rsid w:val="008D6F92"/>
    <w:rsid w:val="008E2F4A"/>
    <w:rsid w:val="008E55D2"/>
    <w:rsid w:val="008F30FF"/>
    <w:rsid w:val="008F6A61"/>
    <w:rsid w:val="008F6EB4"/>
    <w:rsid w:val="00907497"/>
    <w:rsid w:val="00916296"/>
    <w:rsid w:val="00916B55"/>
    <w:rsid w:val="00917FDA"/>
    <w:rsid w:val="00922B98"/>
    <w:rsid w:val="009241F8"/>
    <w:rsid w:val="0093276D"/>
    <w:rsid w:val="00934F96"/>
    <w:rsid w:val="009414A6"/>
    <w:rsid w:val="00946F2F"/>
    <w:rsid w:val="00952993"/>
    <w:rsid w:val="00954C0B"/>
    <w:rsid w:val="00957BB2"/>
    <w:rsid w:val="009615C9"/>
    <w:rsid w:val="0096445B"/>
    <w:rsid w:val="0096757A"/>
    <w:rsid w:val="009731F7"/>
    <w:rsid w:val="00975E20"/>
    <w:rsid w:val="009846B3"/>
    <w:rsid w:val="00994115"/>
    <w:rsid w:val="00994BDA"/>
    <w:rsid w:val="0099630F"/>
    <w:rsid w:val="009968AB"/>
    <w:rsid w:val="009A37EA"/>
    <w:rsid w:val="009A38BB"/>
    <w:rsid w:val="009B0CDA"/>
    <w:rsid w:val="009B1C37"/>
    <w:rsid w:val="009B4FFA"/>
    <w:rsid w:val="009C0DAC"/>
    <w:rsid w:val="009C1ED7"/>
    <w:rsid w:val="009C4397"/>
    <w:rsid w:val="009D18AF"/>
    <w:rsid w:val="009D309D"/>
    <w:rsid w:val="009E4CC1"/>
    <w:rsid w:val="009F4E49"/>
    <w:rsid w:val="00A05709"/>
    <w:rsid w:val="00A13F5D"/>
    <w:rsid w:val="00A141F6"/>
    <w:rsid w:val="00A162C7"/>
    <w:rsid w:val="00A519BC"/>
    <w:rsid w:val="00A52D0D"/>
    <w:rsid w:val="00A53630"/>
    <w:rsid w:val="00A56DB6"/>
    <w:rsid w:val="00A57A24"/>
    <w:rsid w:val="00A61CA0"/>
    <w:rsid w:val="00A72D79"/>
    <w:rsid w:val="00A74677"/>
    <w:rsid w:val="00A8173A"/>
    <w:rsid w:val="00A824E7"/>
    <w:rsid w:val="00A92635"/>
    <w:rsid w:val="00A937A5"/>
    <w:rsid w:val="00AA5CC5"/>
    <w:rsid w:val="00AA633F"/>
    <w:rsid w:val="00AA63E2"/>
    <w:rsid w:val="00AA6678"/>
    <w:rsid w:val="00AF1AB8"/>
    <w:rsid w:val="00AF28B9"/>
    <w:rsid w:val="00AF50E0"/>
    <w:rsid w:val="00B14CEC"/>
    <w:rsid w:val="00B208A6"/>
    <w:rsid w:val="00B2207F"/>
    <w:rsid w:val="00B31751"/>
    <w:rsid w:val="00B33017"/>
    <w:rsid w:val="00B331EE"/>
    <w:rsid w:val="00B42DAD"/>
    <w:rsid w:val="00B529F0"/>
    <w:rsid w:val="00B55340"/>
    <w:rsid w:val="00B675AD"/>
    <w:rsid w:val="00B70891"/>
    <w:rsid w:val="00B7284D"/>
    <w:rsid w:val="00B728D7"/>
    <w:rsid w:val="00B81ED4"/>
    <w:rsid w:val="00B8247C"/>
    <w:rsid w:val="00B86934"/>
    <w:rsid w:val="00B93DC5"/>
    <w:rsid w:val="00B96E2B"/>
    <w:rsid w:val="00BA0496"/>
    <w:rsid w:val="00BA11CA"/>
    <w:rsid w:val="00BB0116"/>
    <w:rsid w:val="00BB1AA6"/>
    <w:rsid w:val="00BB2F19"/>
    <w:rsid w:val="00BB61BE"/>
    <w:rsid w:val="00BD4629"/>
    <w:rsid w:val="00BD4D68"/>
    <w:rsid w:val="00BE5E3D"/>
    <w:rsid w:val="00BE7EB1"/>
    <w:rsid w:val="00BF2A9C"/>
    <w:rsid w:val="00BF5CBD"/>
    <w:rsid w:val="00C033C1"/>
    <w:rsid w:val="00C037A0"/>
    <w:rsid w:val="00C1166B"/>
    <w:rsid w:val="00C12293"/>
    <w:rsid w:val="00C152B0"/>
    <w:rsid w:val="00C2221A"/>
    <w:rsid w:val="00C22830"/>
    <w:rsid w:val="00C2294D"/>
    <w:rsid w:val="00C268C4"/>
    <w:rsid w:val="00C41CE1"/>
    <w:rsid w:val="00C43536"/>
    <w:rsid w:val="00C51757"/>
    <w:rsid w:val="00C51E7F"/>
    <w:rsid w:val="00C52A25"/>
    <w:rsid w:val="00C53F99"/>
    <w:rsid w:val="00C55762"/>
    <w:rsid w:val="00C67F73"/>
    <w:rsid w:val="00C74638"/>
    <w:rsid w:val="00C76302"/>
    <w:rsid w:val="00C86D05"/>
    <w:rsid w:val="00C90FD1"/>
    <w:rsid w:val="00C96936"/>
    <w:rsid w:val="00CA134E"/>
    <w:rsid w:val="00CA1DFE"/>
    <w:rsid w:val="00CA2126"/>
    <w:rsid w:val="00CA2BA3"/>
    <w:rsid w:val="00CA5E69"/>
    <w:rsid w:val="00CB632C"/>
    <w:rsid w:val="00CC03EA"/>
    <w:rsid w:val="00CC61C5"/>
    <w:rsid w:val="00CD1586"/>
    <w:rsid w:val="00CD4C62"/>
    <w:rsid w:val="00CE0D26"/>
    <w:rsid w:val="00CE7604"/>
    <w:rsid w:val="00CF1CB8"/>
    <w:rsid w:val="00CF7A9A"/>
    <w:rsid w:val="00D03908"/>
    <w:rsid w:val="00D0658E"/>
    <w:rsid w:val="00D1070F"/>
    <w:rsid w:val="00D124C8"/>
    <w:rsid w:val="00D126B1"/>
    <w:rsid w:val="00D222D3"/>
    <w:rsid w:val="00D22E70"/>
    <w:rsid w:val="00D239CE"/>
    <w:rsid w:val="00D257D5"/>
    <w:rsid w:val="00D26491"/>
    <w:rsid w:val="00D376B0"/>
    <w:rsid w:val="00D4298B"/>
    <w:rsid w:val="00D46087"/>
    <w:rsid w:val="00D62B72"/>
    <w:rsid w:val="00D65F2B"/>
    <w:rsid w:val="00D74792"/>
    <w:rsid w:val="00D75699"/>
    <w:rsid w:val="00D806BB"/>
    <w:rsid w:val="00D81E60"/>
    <w:rsid w:val="00D82481"/>
    <w:rsid w:val="00D851BF"/>
    <w:rsid w:val="00D92269"/>
    <w:rsid w:val="00D93E65"/>
    <w:rsid w:val="00D94804"/>
    <w:rsid w:val="00D955FF"/>
    <w:rsid w:val="00DA2FD0"/>
    <w:rsid w:val="00DA3062"/>
    <w:rsid w:val="00DB72C4"/>
    <w:rsid w:val="00DC511D"/>
    <w:rsid w:val="00DC6911"/>
    <w:rsid w:val="00DD1425"/>
    <w:rsid w:val="00DE52D6"/>
    <w:rsid w:val="00DF766C"/>
    <w:rsid w:val="00E04F16"/>
    <w:rsid w:val="00E079E1"/>
    <w:rsid w:val="00E16B27"/>
    <w:rsid w:val="00E239BE"/>
    <w:rsid w:val="00E24841"/>
    <w:rsid w:val="00E26880"/>
    <w:rsid w:val="00E33C0B"/>
    <w:rsid w:val="00E3497F"/>
    <w:rsid w:val="00E35EFA"/>
    <w:rsid w:val="00E35FF1"/>
    <w:rsid w:val="00E406F0"/>
    <w:rsid w:val="00E47569"/>
    <w:rsid w:val="00E50044"/>
    <w:rsid w:val="00E50DDB"/>
    <w:rsid w:val="00E50E01"/>
    <w:rsid w:val="00E56A6D"/>
    <w:rsid w:val="00E6156E"/>
    <w:rsid w:val="00E632EF"/>
    <w:rsid w:val="00E663DE"/>
    <w:rsid w:val="00E6768F"/>
    <w:rsid w:val="00E73ED9"/>
    <w:rsid w:val="00E742BD"/>
    <w:rsid w:val="00E75259"/>
    <w:rsid w:val="00E8359D"/>
    <w:rsid w:val="00E853F3"/>
    <w:rsid w:val="00E8574C"/>
    <w:rsid w:val="00E86E50"/>
    <w:rsid w:val="00E95254"/>
    <w:rsid w:val="00E96199"/>
    <w:rsid w:val="00E966DC"/>
    <w:rsid w:val="00EA39EB"/>
    <w:rsid w:val="00EA464C"/>
    <w:rsid w:val="00EA6C50"/>
    <w:rsid w:val="00EA747B"/>
    <w:rsid w:val="00EB3FFC"/>
    <w:rsid w:val="00ED0E71"/>
    <w:rsid w:val="00ED4EE3"/>
    <w:rsid w:val="00ED5B1C"/>
    <w:rsid w:val="00EE047B"/>
    <w:rsid w:val="00EE5D3F"/>
    <w:rsid w:val="00EE5D88"/>
    <w:rsid w:val="00F034F1"/>
    <w:rsid w:val="00F042D3"/>
    <w:rsid w:val="00F05F72"/>
    <w:rsid w:val="00F077EF"/>
    <w:rsid w:val="00F10A48"/>
    <w:rsid w:val="00F1259D"/>
    <w:rsid w:val="00F1260A"/>
    <w:rsid w:val="00F209AC"/>
    <w:rsid w:val="00F23FF1"/>
    <w:rsid w:val="00F251F9"/>
    <w:rsid w:val="00F2527B"/>
    <w:rsid w:val="00F25E67"/>
    <w:rsid w:val="00F31E8A"/>
    <w:rsid w:val="00F32CBA"/>
    <w:rsid w:val="00F37332"/>
    <w:rsid w:val="00F406CE"/>
    <w:rsid w:val="00F41B3A"/>
    <w:rsid w:val="00F45F59"/>
    <w:rsid w:val="00F527F4"/>
    <w:rsid w:val="00F52D9F"/>
    <w:rsid w:val="00F54836"/>
    <w:rsid w:val="00F56590"/>
    <w:rsid w:val="00F570A8"/>
    <w:rsid w:val="00F62247"/>
    <w:rsid w:val="00F65A05"/>
    <w:rsid w:val="00F838CB"/>
    <w:rsid w:val="00F84A2E"/>
    <w:rsid w:val="00F87449"/>
    <w:rsid w:val="00FA42EC"/>
    <w:rsid w:val="00FB29FC"/>
    <w:rsid w:val="00FB79CC"/>
    <w:rsid w:val="00FC1E9F"/>
    <w:rsid w:val="00FC3FB1"/>
    <w:rsid w:val="00FC5A96"/>
    <w:rsid w:val="00FD1759"/>
    <w:rsid w:val="00FD3725"/>
    <w:rsid w:val="00FD37B0"/>
    <w:rsid w:val="00FD6C81"/>
    <w:rsid w:val="00FE76FE"/>
    <w:rsid w:val="00FF3B7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9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10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010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01044"/>
    <w:rPr>
      <w:sz w:val="18"/>
      <w:szCs w:val="18"/>
    </w:rPr>
  </w:style>
  <w:style w:type="paragraph" w:styleId="a4">
    <w:name w:val="footer"/>
    <w:basedOn w:val="a"/>
    <w:link w:val="Char0"/>
    <w:uiPriority w:val="99"/>
    <w:unhideWhenUsed/>
    <w:rsid w:val="00801044"/>
    <w:pPr>
      <w:tabs>
        <w:tab w:val="center" w:pos="4153"/>
        <w:tab w:val="right" w:pos="8306"/>
      </w:tabs>
      <w:snapToGrid w:val="0"/>
      <w:jc w:val="left"/>
    </w:pPr>
    <w:rPr>
      <w:sz w:val="18"/>
      <w:szCs w:val="18"/>
    </w:rPr>
  </w:style>
  <w:style w:type="character" w:customStyle="1" w:styleId="Char0">
    <w:name w:val="页脚 Char"/>
    <w:basedOn w:val="a0"/>
    <w:link w:val="a4"/>
    <w:uiPriority w:val="99"/>
    <w:rsid w:val="00801044"/>
    <w:rPr>
      <w:sz w:val="18"/>
      <w:szCs w:val="18"/>
    </w:rPr>
  </w:style>
  <w:style w:type="paragraph" w:styleId="a5">
    <w:name w:val="Balloon Text"/>
    <w:basedOn w:val="a"/>
    <w:link w:val="Char1"/>
    <w:uiPriority w:val="99"/>
    <w:semiHidden/>
    <w:unhideWhenUsed/>
    <w:rsid w:val="00471DEE"/>
    <w:rPr>
      <w:sz w:val="18"/>
      <w:szCs w:val="18"/>
    </w:rPr>
  </w:style>
  <w:style w:type="character" w:customStyle="1" w:styleId="Char1">
    <w:name w:val="批注框文本 Char"/>
    <w:basedOn w:val="a0"/>
    <w:link w:val="a5"/>
    <w:uiPriority w:val="99"/>
    <w:semiHidden/>
    <w:rsid w:val="00471DEE"/>
    <w:rPr>
      <w:sz w:val="18"/>
      <w:szCs w:val="18"/>
    </w:rPr>
  </w:style>
  <w:style w:type="character" w:styleId="a6">
    <w:name w:val="annotation reference"/>
    <w:basedOn w:val="a0"/>
    <w:uiPriority w:val="99"/>
    <w:semiHidden/>
    <w:unhideWhenUsed/>
    <w:rsid w:val="001A066F"/>
    <w:rPr>
      <w:sz w:val="21"/>
      <w:szCs w:val="21"/>
    </w:rPr>
  </w:style>
  <w:style w:type="paragraph" w:styleId="a7">
    <w:name w:val="annotation text"/>
    <w:basedOn w:val="a"/>
    <w:link w:val="Char2"/>
    <w:uiPriority w:val="99"/>
    <w:semiHidden/>
    <w:unhideWhenUsed/>
    <w:rsid w:val="001A066F"/>
    <w:pPr>
      <w:jc w:val="left"/>
    </w:pPr>
  </w:style>
  <w:style w:type="character" w:customStyle="1" w:styleId="Char2">
    <w:name w:val="批注文字 Char"/>
    <w:basedOn w:val="a0"/>
    <w:link w:val="a7"/>
    <w:uiPriority w:val="99"/>
    <w:semiHidden/>
    <w:rsid w:val="001A066F"/>
  </w:style>
  <w:style w:type="paragraph" w:styleId="a8">
    <w:name w:val="annotation subject"/>
    <w:basedOn w:val="a7"/>
    <w:next w:val="a7"/>
    <w:link w:val="Char3"/>
    <w:uiPriority w:val="99"/>
    <w:semiHidden/>
    <w:unhideWhenUsed/>
    <w:rsid w:val="001A066F"/>
    <w:rPr>
      <w:b/>
      <w:bCs/>
    </w:rPr>
  </w:style>
  <w:style w:type="character" w:customStyle="1" w:styleId="Char3">
    <w:name w:val="批注主题 Char"/>
    <w:basedOn w:val="Char2"/>
    <w:link w:val="a8"/>
    <w:uiPriority w:val="99"/>
    <w:semiHidden/>
    <w:rsid w:val="001A066F"/>
    <w:rPr>
      <w:b/>
      <w:bCs/>
    </w:rPr>
  </w:style>
  <w:style w:type="paragraph" w:styleId="a9">
    <w:name w:val="List Paragraph"/>
    <w:basedOn w:val="a"/>
    <w:uiPriority w:val="34"/>
    <w:qFormat/>
    <w:rsid w:val="00C96936"/>
    <w:pPr>
      <w:ind w:firstLineChars="200" w:firstLine="420"/>
    </w:pPr>
  </w:style>
  <w:style w:type="paragraph" w:styleId="aa">
    <w:name w:val="Document Map"/>
    <w:basedOn w:val="a"/>
    <w:link w:val="Char4"/>
    <w:uiPriority w:val="99"/>
    <w:semiHidden/>
    <w:unhideWhenUsed/>
    <w:rsid w:val="00C51E7F"/>
    <w:rPr>
      <w:rFonts w:ascii="宋体" w:eastAsia="宋体"/>
      <w:sz w:val="18"/>
      <w:szCs w:val="18"/>
    </w:rPr>
  </w:style>
  <w:style w:type="character" w:customStyle="1" w:styleId="Char4">
    <w:name w:val="文档结构图 Char"/>
    <w:basedOn w:val="a0"/>
    <w:link w:val="aa"/>
    <w:uiPriority w:val="99"/>
    <w:semiHidden/>
    <w:rsid w:val="00C51E7F"/>
    <w:rPr>
      <w:rFonts w:ascii="宋体" w:eastAsia="宋体"/>
      <w:sz w:val="18"/>
      <w:szCs w:val="18"/>
    </w:rPr>
  </w:style>
  <w:style w:type="character" w:customStyle="1" w:styleId="fontstyle01">
    <w:name w:val="fontstyle01"/>
    <w:basedOn w:val="a0"/>
    <w:rsid w:val="005D2D39"/>
    <w:rPr>
      <w:rFonts w:ascii="FangSong" w:hAnsi="FangSong" w:hint="default"/>
      <w:b w:val="0"/>
      <w:bCs w:val="0"/>
      <w:i w:val="0"/>
      <w:iCs w:val="0"/>
      <w:color w:val="000000"/>
      <w:sz w:val="30"/>
      <w:szCs w:val="30"/>
    </w:rPr>
  </w:style>
  <w:style w:type="paragraph" w:styleId="ab">
    <w:name w:val="Revision"/>
    <w:hidden/>
    <w:uiPriority w:val="99"/>
    <w:semiHidden/>
    <w:rsid w:val="004D1E84"/>
  </w:style>
</w:styles>
</file>

<file path=word/webSettings.xml><?xml version="1.0" encoding="utf-8"?>
<w:webSettings xmlns:r="http://schemas.openxmlformats.org/officeDocument/2006/relationships" xmlns:w="http://schemas.openxmlformats.org/wordprocessingml/2006/main">
  <w:divs>
    <w:div w:id="115954285">
      <w:bodyDiv w:val="1"/>
      <w:marLeft w:val="0"/>
      <w:marRight w:val="0"/>
      <w:marTop w:val="0"/>
      <w:marBottom w:val="0"/>
      <w:divBdr>
        <w:top w:val="none" w:sz="0" w:space="0" w:color="auto"/>
        <w:left w:val="none" w:sz="0" w:space="0" w:color="auto"/>
        <w:bottom w:val="none" w:sz="0" w:space="0" w:color="auto"/>
        <w:right w:val="none" w:sz="0" w:space="0" w:color="auto"/>
      </w:divBdr>
    </w:div>
    <w:div w:id="187034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7FCE4E-BFDD-44C5-8931-C9A0D1492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12</Pages>
  <Words>791</Words>
  <Characters>4510</Characters>
  <Application>Microsoft Office Word</Application>
  <DocSecurity>0</DocSecurity>
  <Lines>37</Lines>
  <Paragraphs>10</Paragraphs>
  <ScaleCrop>false</ScaleCrop>
  <Company/>
  <LinksUpToDate>false</LinksUpToDate>
  <CharactersWithSpaces>5291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dsware</dc:creator>
  <cp:lastModifiedBy>陈亦聪(送（会签）部门负责人) (代)</cp:lastModifiedBy>
  <cp:revision>48</cp:revision>
  <cp:lastPrinted>2019-01-23T07:19:00Z</cp:lastPrinted>
  <dcterms:created xsi:type="dcterms:W3CDTF">2019-01-22T13:07:00Z</dcterms:created>
  <dcterms:modified xsi:type="dcterms:W3CDTF">2019-01-29T04:51:00Z</dcterms:modified>
</cp:coreProperties>
</file>