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0"/>
      </w:tblGrid>
      <w:tr w:rsidR="005F627E" w:rsidTr="005F627E">
        <w:trPr>
          <w:trHeight w:val="12975"/>
        </w:trPr>
        <w:tc>
          <w:tcPr>
            <w:tcW w:w="9400" w:type="dxa"/>
          </w:tcPr>
          <w:p w:rsidR="005F627E" w:rsidRDefault="005F627E" w:rsidP="005F627E">
            <w:pPr>
              <w:jc w:val="left"/>
              <w:rPr>
                <w:rFonts w:ascii="黑体" w:eastAsia="黑体" w:hAnsi="黑体"/>
                <w:color w:val="000000"/>
                <w:szCs w:val="32"/>
              </w:rPr>
            </w:pPr>
          </w:p>
          <w:p w:rsidR="005F627E" w:rsidRDefault="005F627E" w:rsidP="005F627E">
            <w:pPr>
              <w:jc w:val="left"/>
              <w:rPr>
                <w:rFonts w:ascii="黑体" w:eastAsia="黑体" w:hAnsi="黑体"/>
                <w:color w:val="000000"/>
                <w:szCs w:val="32"/>
              </w:rPr>
            </w:pPr>
          </w:p>
          <w:p w:rsidR="005F627E" w:rsidRDefault="005F627E" w:rsidP="005F627E">
            <w:pPr>
              <w:jc w:val="center"/>
              <w:rPr>
                <w:rFonts w:ascii="方正风雅宋简体" w:eastAsia="方正风雅宋简体"/>
                <w:color w:val="000000"/>
                <w:sz w:val="52"/>
                <w:szCs w:val="5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52"/>
                <w:szCs w:val="52"/>
              </w:rPr>
              <w:t>国家职业技能标准</w:t>
            </w:r>
          </w:p>
          <w:p w:rsidR="005F627E" w:rsidRDefault="005F627E" w:rsidP="005F627E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职业编码：</w:t>
            </w:r>
            <w:r w:rsidRPr="005F627E">
              <w:rPr>
                <w:rFonts w:ascii="黑体" w:eastAsia="黑体" w:hAnsi="黑体"/>
                <w:color w:val="000000"/>
                <w:sz w:val="24"/>
              </w:rPr>
              <w:t>4-14-02-02</w:t>
            </w:r>
          </w:p>
          <w:p w:rsidR="005F627E" w:rsidRDefault="005F627E" w:rsidP="005F627E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  <w:p w:rsidR="005F627E" w:rsidRDefault="005F627E" w:rsidP="005F627E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117475</wp:posOffset>
                      </wp:positionV>
                      <wp:extent cx="4638675" cy="0"/>
                      <wp:effectExtent l="13970" t="10795" r="5080" b="8255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38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343D2673" id="直接连接符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55pt,9.25pt" to="403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" strokeweight=".5pt">
                      <v:stroke joinstyle="miter"/>
                    </v:line>
                  </w:pict>
                </mc:Fallback>
              </mc:AlternateContent>
            </w:r>
          </w:p>
          <w:p w:rsidR="005F627E" w:rsidRDefault="005F627E" w:rsidP="005F627E">
            <w:pPr>
              <w:jc w:val="center"/>
              <w:rPr>
                <w:rFonts w:ascii="黑体" w:eastAsia="黑体" w:hAnsi="黑体"/>
                <w:color w:val="000000"/>
                <w:sz w:val="52"/>
                <w:szCs w:val="52"/>
              </w:rPr>
            </w:pPr>
            <w:r>
              <w:rPr>
                <w:rFonts w:ascii="黑体" w:eastAsia="黑体" w:hAnsi="黑体" w:hint="eastAsia"/>
                <w:color w:val="000000"/>
                <w:sz w:val="52"/>
                <w:szCs w:val="52"/>
              </w:rPr>
              <w:t>健康管理师</w:t>
            </w:r>
            <w:r w:rsidR="00520AFA">
              <w:rPr>
                <w:rFonts w:ascii="黑体" w:eastAsia="黑体" w:hAnsi="黑体" w:hint="eastAsia"/>
                <w:color w:val="000000"/>
                <w:sz w:val="52"/>
                <w:szCs w:val="52"/>
              </w:rPr>
              <w:t xml:space="preserve">  </w:t>
            </w: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</w:t>
            </w:r>
            <w:r w:rsidR="006A5D88">
              <w:rPr>
                <w:rFonts w:ascii="宋体" w:hAnsi="宋体" w:hint="eastAsia"/>
                <w:color w:val="000000"/>
              </w:rPr>
              <w:t>征求意见稿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Pr="006A5D88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</w:p>
          <w:p w:rsidR="005F627E" w:rsidRDefault="005F627E" w:rsidP="005F627E">
            <w:pPr>
              <w:jc w:val="center"/>
              <w:rPr>
                <w:rFonts w:ascii="宋体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203200</wp:posOffset>
                      </wp:positionV>
                      <wp:extent cx="4505325" cy="0"/>
                      <wp:effectExtent l="13970" t="10795" r="5080" b="8255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120F44DA" id="直接连接符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6pt" to="409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" strokeweight=".5pt">
                      <v:stroke joinstyle="miter"/>
                    </v:line>
                  </w:pict>
                </mc:Fallback>
              </mc:AlternateContent>
            </w:r>
          </w:p>
          <w:p w:rsidR="005F627E" w:rsidRDefault="006E3F41" w:rsidP="006E3F41">
            <w:pPr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/>
                <w:noProof/>
                <w:color w:val="00000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4665980</wp:posOffset>
                      </wp:positionH>
                      <wp:positionV relativeFrom="paragraph">
                        <wp:posOffset>330835</wp:posOffset>
                      </wp:positionV>
                      <wp:extent cx="770890" cy="476250"/>
                      <wp:effectExtent l="0" t="0" r="0" b="0"/>
                      <wp:wrapNone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089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1BA1" w:rsidRDefault="00E41BA1" w:rsidP="006E3F4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制定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4" o:spid="_x0000_s1026" type="#_x0000_t202" style="position:absolute;left:0;text-align:left;margin-left:367.4pt;margin-top:26.05pt;width:60.7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" filled="f" stroked="f" strokeweight="1.25pt">
                      <v:textbox>
                        <w:txbxContent>
                          <w:p w:rsidR="00E41BA1" w:rsidRDefault="00E41BA1" w:rsidP="006E3F4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制定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黑体" w:eastAsia="黑体" w:hAnsi="黑体"/>
                <w:noProof/>
                <w:color w:val="00000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713104</wp:posOffset>
                      </wp:positionH>
                      <wp:positionV relativeFrom="paragraph">
                        <wp:posOffset>121285</wp:posOffset>
                      </wp:positionV>
                      <wp:extent cx="3724275" cy="914400"/>
                      <wp:effectExtent l="0" t="0" r="0" b="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427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41BA1" w:rsidRDefault="00E41BA1" w:rsidP="006E3F41">
                                  <w:pPr>
                                    <w:jc w:val="distribut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中华人民共和国人力资源和社会保障部</w:t>
                                  </w:r>
                                </w:p>
                                <w:p w:rsidR="00E41BA1" w:rsidRDefault="00E41BA1" w:rsidP="006E3F41">
                                  <w:pPr>
                                    <w:jc w:val="distribute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中华人民共和国</w:t>
                                  </w:r>
                                  <w:r>
                                    <w:rPr>
                                      <w:rFonts w:ascii="宋体" w:hAnsi="宋体"/>
                                      <w:color w:val="000000"/>
                                      <w:sz w:val="32"/>
                                      <w:szCs w:val="32"/>
                                    </w:rPr>
                                    <w:t>国家卫生健康委员会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" o:spid="_x0000_s1027" type="#_x0000_t202" style="position:absolute;left:0;text-align:left;margin-left:56.15pt;margin-top:9.55pt;width:293.2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" filled="f" stroked="f" strokeweight="1.25pt">
                      <v:textbox>
                        <w:txbxContent>
                          <w:p w:rsidR="00E41BA1" w:rsidRDefault="00E41BA1" w:rsidP="006E3F41">
                            <w:pPr>
                              <w:jc w:val="distribut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中华人民共和国人力资源和社会保障部</w:t>
                            </w:r>
                          </w:p>
                          <w:p w:rsidR="00E41BA1" w:rsidRDefault="00E41BA1" w:rsidP="006E3F41">
                            <w:pPr>
                              <w:jc w:val="distribut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 w:val="32"/>
                                <w:szCs w:val="32"/>
                              </w:rPr>
                              <w:t>中华人民共和国</w:t>
                            </w:r>
                            <w:r>
                              <w:rPr>
                                <w:rFonts w:ascii="宋体" w:hAnsi="宋体"/>
                                <w:color w:val="000000"/>
                                <w:sz w:val="32"/>
                                <w:szCs w:val="32"/>
                              </w:rPr>
                              <w:t>国家卫生健康委员会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F627E" w:rsidRDefault="005F627E" w:rsidP="005F627E">
      <w:pPr>
        <w:spacing w:line="360" w:lineRule="auto"/>
        <w:jc w:val="center"/>
        <w:rPr>
          <w:rFonts w:ascii="黑体" w:eastAsia="黑体"/>
          <w:bCs/>
          <w:sz w:val="32"/>
          <w:szCs w:val="32"/>
        </w:rPr>
      </w:pPr>
    </w:p>
    <w:p w:rsidR="005F627E" w:rsidRDefault="005F627E" w:rsidP="005F627E">
      <w:pPr>
        <w:spacing w:line="360" w:lineRule="auto"/>
        <w:jc w:val="center"/>
        <w:rPr>
          <w:rFonts w:ascii="黑体" w:eastAsia="黑体"/>
          <w:bCs/>
          <w:sz w:val="32"/>
          <w:szCs w:val="32"/>
        </w:rPr>
      </w:pPr>
    </w:p>
    <w:p w:rsidR="00683D08" w:rsidRDefault="00683D08" w:rsidP="00683D08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说</w:t>
      </w:r>
      <w:r>
        <w:rPr>
          <w:rFonts w:hint="eastAsia"/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明</w:t>
      </w:r>
    </w:p>
    <w:p w:rsidR="00683D08" w:rsidRDefault="00683D08" w:rsidP="00683D08">
      <w:pPr>
        <w:spacing w:line="360" w:lineRule="auto"/>
        <w:jc w:val="center"/>
        <w:rPr>
          <w:b/>
          <w:bCs/>
          <w:sz w:val="32"/>
          <w:szCs w:val="32"/>
        </w:rPr>
      </w:pPr>
    </w:p>
    <w:p w:rsidR="00D356FD" w:rsidRDefault="00FC5F08" w:rsidP="00D356FD">
      <w:pPr>
        <w:spacing w:line="360" w:lineRule="auto"/>
        <w:ind w:firstLineChars="200" w:firstLine="480"/>
        <w:jc w:val="left"/>
        <w:rPr>
          <w:b/>
          <w:bCs/>
          <w:sz w:val="32"/>
          <w:szCs w:val="32"/>
        </w:rPr>
      </w:pPr>
      <w:r>
        <w:rPr>
          <w:rFonts w:hint="eastAsia"/>
          <w:sz w:val="24"/>
        </w:rPr>
        <w:t>为规范从业者的从业行为，引导职业教育培训的方向，为职业技能鉴定提供依据，依据《中华人民共和国劳动法》，适应经济社会发展和科技进步的客观需要，立足培育工匠精神和精益求精的敬业风气，人力资源社会保障部</w:t>
      </w:r>
      <w:r w:rsidRPr="0095778F">
        <w:rPr>
          <w:rFonts w:hint="eastAsia"/>
          <w:sz w:val="24"/>
        </w:rPr>
        <w:t>联合国家卫生健康委员会</w:t>
      </w:r>
      <w:r>
        <w:rPr>
          <w:rFonts w:hint="eastAsia"/>
          <w:sz w:val="24"/>
        </w:rPr>
        <w:t>组织有关专家，制定了</w:t>
      </w:r>
      <w:r>
        <w:rPr>
          <w:rFonts w:ascii="宋体" w:hAnsi="宋体" w:hint="eastAsia"/>
          <w:color w:val="000000"/>
          <w:sz w:val="24"/>
        </w:rPr>
        <w:t>《健康管理师国家职业技能标准》（以下简称《标准》）</w:t>
      </w:r>
      <w:r>
        <w:rPr>
          <w:rFonts w:hint="eastAsia"/>
          <w:sz w:val="24"/>
        </w:rPr>
        <w:t>。</w:t>
      </w:r>
    </w:p>
    <w:p w:rsidR="00683D08" w:rsidRPr="00D356FD" w:rsidRDefault="00D356FD" w:rsidP="00D356FD">
      <w:pPr>
        <w:spacing w:line="360" w:lineRule="auto"/>
        <w:ind w:firstLineChars="200" w:firstLine="480"/>
        <w:jc w:val="left"/>
        <w:rPr>
          <w:b/>
          <w:bCs/>
          <w:sz w:val="32"/>
          <w:szCs w:val="32"/>
        </w:rPr>
      </w:pPr>
      <w:r w:rsidRPr="00D356FD">
        <w:rPr>
          <w:rFonts w:hint="eastAsia"/>
          <w:sz w:val="24"/>
        </w:rPr>
        <w:t>一、</w:t>
      </w:r>
      <w:r w:rsidR="00683D08" w:rsidRPr="00D356FD">
        <w:rPr>
          <w:rFonts w:hint="eastAsia"/>
          <w:sz w:val="24"/>
        </w:rPr>
        <w:t>本《标准》以《中华人民共和国职业分类大典（</w:t>
      </w:r>
      <w:r w:rsidR="00683D08" w:rsidRPr="00D356FD">
        <w:rPr>
          <w:rFonts w:hint="eastAsia"/>
          <w:sz w:val="24"/>
        </w:rPr>
        <w:t>2015</w:t>
      </w:r>
      <w:r w:rsidR="00683D08" w:rsidRPr="00D356FD">
        <w:rPr>
          <w:rFonts w:hint="eastAsia"/>
          <w:sz w:val="24"/>
        </w:rPr>
        <w:t>年版）》（以下简称《大典》）为依据，严格按照《国家职业技能标准编制技术规程（</w:t>
      </w:r>
      <w:r w:rsidR="00683D08" w:rsidRPr="00D356FD">
        <w:rPr>
          <w:rFonts w:hint="eastAsia"/>
          <w:sz w:val="24"/>
        </w:rPr>
        <w:t>2018</w:t>
      </w:r>
      <w:r w:rsidR="00683D08" w:rsidRPr="00D356FD">
        <w:rPr>
          <w:rFonts w:hint="eastAsia"/>
          <w:sz w:val="24"/>
        </w:rPr>
        <w:t>年版）》有关要求，以“职业活动为导向、职业技能为核心”为指导思想，对健康管理师从业人员的职业活动内容进行规范细致描述，对各等级从业者的技能水平和理论知识水平进行了明确规定。</w:t>
      </w:r>
    </w:p>
    <w:p w:rsidR="00D356FD" w:rsidRDefault="00D356FD" w:rsidP="00D356FD">
      <w:pPr>
        <w:spacing w:line="360" w:lineRule="auto"/>
        <w:ind w:left="8" w:firstLineChars="263" w:firstLine="631"/>
        <w:rPr>
          <w:sz w:val="24"/>
        </w:rPr>
      </w:pPr>
      <w:r>
        <w:rPr>
          <w:rFonts w:hint="eastAsia"/>
          <w:sz w:val="24"/>
        </w:rPr>
        <w:t>二、本《标准》依据有关规定将本职业分为三级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高级工、二级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技师、一级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高级技师</w:t>
      </w:r>
      <w:r w:rsidR="0095778F">
        <w:rPr>
          <w:rFonts w:hint="eastAsia"/>
          <w:sz w:val="24"/>
        </w:rPr>
        <w:t>三</w:t>
      </w:r>
      <w:r>
        <w:rPr>
          <w:rFonts w:hint="eastAsia"/>
          <w:sz w:val="24"/>
        </w:rPr>
        <w:t>个等级，包括职业概况、基本要求、工作要求和权重表四个方面的内容。本次修订内容主要有以下变化：</w:t>
      </w:r>
    </w:p>
    <w:p w:rsidR="00D356FD" w:rsidRDefault="00D356FD" w:rsidP="00D356FD">
      <w:pPr>
        <w:spacing w:line="360" w:lineRule="auto"/>
        <w:ind w:left="8" w:firstLineChars="263" w:firstLine="631"/>
        <w:rPr>
          <w:sz w:val="24"/>
        </w:rPr>
      </w:pPr>
      <w:r>
        <w:rPr>
          <w:rFonts w:hint="eastAsia"/>
          <w:sz w:val="24"/>
        </w:rPr>
        <w:t>——</w:t>
      </w:r>
      <w:r>
        <w:rPr>
          <w:rFonts w:ascii="宋体" w:hAnsi="宋体" w:hint="eastAsia"/>
          <w:sz w:val="24"/>
        </w:rPr>
        <w:t>以客观反映现阶段本职业的水平和对从业人员的要求为目标，在充分考虑经济发展、科技进步和产业结构变化对本职业影响的基础上，从低级别到高级别对本职业的活动范围、工作内容、技能要求和知识水平作了明确规定。</w:t>
      </w:r>
    </w:p>
    <w:p w:rsidR="00D356FD" w:rsidRDefault="00D356FD" w:rsidP="00D356FD">
      <w:pPr>
        <w:spacing w:line="360" w:lineRule="auto"/>
        <w:ind w:left="8" w:firstLineChars="263" w:firstLine="631"/>
        <w:rPr>
          <w:sz w:val="24"/>
        </w:rPr>
      </w:pPr>
      <w:r>
        <w:rPr>
          <w:rFonts w:hint="eastAsia"/>
          <w:sz w:val="24"/>
        </w:rPr>
        <w:t>——</w:t>
      </w:r>
      <w:r>
        <w:rPr>
          <w:rFonts w:ascii="宋体" w:hAnsi="宋体" w:hint="eastAsia"/>
          <w:sz w:val="24"/>
        </w:rPr>
        <w:t>在</w:t>
      </w:r>
      <w:r>
        <w:rPr>
          <w:rFonts w:ascii="宋体" w:hAnsi="宋体"/>
          <w:sz w:val="24"/>
        </w:rPr>
        <w:t>基本要</w:t>
      </w:r>
      <w:r>
        <w:rPr>
          <w:rFonts w:ascii="宋体" w:hAnsi="宋体" w:hint="eastAsia"/>
          <w:sz w:val="24"/>
        </w:rPr>
        <w:t>求中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对</w:t>
      </w:r>
      <w:r>
        <w:rPr>
          <w:rFonts w:ascii="宋体" w:hAnsi="宋体"/>
          <w:sz w:val="24"/>
        </w:rPr>
        <w:t>职业道德基本知识的部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/>
          <w:sz w:val="24"/>
        </w:rPr>
        <w:t>内容进行了概</w:t>
      </w:r>
      <w:r>
        <w:rPr>
          <w:rFonts w:ascii="宋体" w:hAnsi="宋体" w:hint="eastAsia"/>
          <w:sz w:val="24"/>
        </w:rPr>
        <w:t>括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基础</w:t>
      </w:r>
      <w:r>
        <w:rPr>
          <w:rFonts w:ascii="宋体" w:hAnsi="宋体"/>
          <w:sz w:val="24"/>
        </w:rPr>
        <w:t>知识部分进行</w:t>
      </w:r>
      <w:r>
        <w:rPr>
          <w:rFonts w:ascii="宋体" w:hAnsi="宋体" w:hint="eastAsia"/>
          <w:sz w:val="24"/>
        </w:rPr>
        <w:t>了</w:t>
      </w:r>
      <w:r>
        <w:rPr>
          <w:rFonts w:ascii="宋体" w:hAnsi="宋体"/>
          <w:sz w:val="24"/>
        </w:rPr>
        <w:t>梳理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/>
          <w:sz w:val="24"/>
        </w:rPr>
        <w:t>调整</w:t>
      </w:r>
      <w:r>
        <w:rPr>
          <w:rFonts w:ascii="宋体" w:hAnsi="宋体" w:hint="eastAsia"/>
          <w:sz w:val="24"/>
        </w:rPr>
        <w:t>了</w:t>
      </w:r>
      <w:r>
        <w:rPr>
          <w:rFonts w:ascii="宋体" w:hAnsi="宋体"/>
          <w:sz w:val="24"/>
        </w:rPr>
        <w:t>相关</w:t>
      </w:r>
      <w:r>
        <w:rPr>
          <w:rFonts w:ascii="宋体" w:hAnsi="宋体" w:hint="eastAsia"/>
          <w:sz w:val="24"/>
        </w:rPr>
        <w:t>条目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对相关法律法规知识</w:t>
      </w:r>
      <w:r>
        <w:rPr>
          <w:rFonts w:ascii="宋体" w:hAnsi="宋体"/>
          <w:sz w:val="24"/>
        </w:rPr>
        <w:t>进行了补充。</w:t>
      </w:r>
    </w:p>
    <w:p w:rsidR="008D6489" w:rsidRDefault="00D356FD" w:rsidP="008D6489">
      <w:pPr>
        <w:spacing w:line="360" w:lineRule="auto"/>
        <w:ind w:left="8" w:firstLineChars="263" w:firstLine="631"/>
        <w:rPr>
          <w:rFonts w:ascii="宋体" w:hAnsi="宋体"/>
          <w:sz w:val="24"/>
        </w:rPr>
      </w:pPr>
      <w:r>
        <w:rPr>
          <w:rFonts w:hint="eastAsia"/>
          <w:sz w:val="24"/>
        </w:rPr>
        <w:t>——</w:t>
      </w:r>
      <w:r>
        <w:rPr>
          <w:rFonts w:ascii="宋体" w:hAnsi="宋体" w:hint="eastAsia"/>
          <w:sz w:val="24"/>
        </w:rPr>
        <w:t>在工作要求中，对各级</w:t>
      </w:r>
      <w:proofErr w:type="gramStart"/>
      <w:r>
        <w:rPr>
          <w:rFonts w:ascii="宋体" w:hAnsi="宋体" w:hint="eastAsia"/>
          <w:sz w:val="24"/>
        </w:rPr>
        <w:t>别职业</w:t>
      </w:r>
      <w:proofErr w:type="gramEnd"/>
      <w:r>
        <w:rPr>
          <w:rFonts w:ascii="宋体" w:hAnsi="宋体" w:hint="eastAsia"/>
          <w:sz w:val="24"/>
        </w:rPr>
        <w:t>的活动范围、工作内容、技能要求和相关知识要求做了相应的修订。三级</w:t>
      </w:r>
      <w:r>
        <w:rPr>
          <w:rFonts w:ascii="宋体" w:hAnsi="宋体" w:cs="宋体" w:hint="eastAsia"/>
          <w:sz w:val="24"/>
        </w:rPr>
        <w:t>/高级工</w:t>
      </w:r>
      <w:r>
        <w:rPr>
          <w:rFonts w:ascii="宋体" w:hAnsi="宋体" w:hint="eastAsia"/>
          <w:sz w:val="24"/>
        </w:rPr>
        <w:t>主要突出技能，按要求完成工作任务，二级/技师、一级/高级技师则重点掌握技术，有深厚而宽广的专业知识，具备解决疑难问题的能力，具有较高的专业素质。</w:t>
      </w:r>
    </w:p>
    <w:p w:rsidR="008D6489" w:rsidRPr="008D6489" w:rsidRDefault="008D6489" w:rsidP="008D6489">
      <w:pPr>
        <w:spacing w:line="360" w:lineRule="auto"/>
        <w:ind w:left="8" w:firstLineChars="263" w:firstLine="631"/>
        <w:rPr>
          <w:rFonts w:ascii="宋体" w:hAnsi="宋体"/>
          <w:sz w:val="24"/>
        </w:rPr>
      </w:pPr>
      <w:r>
        <w:rPr>
          <w:rFonts w:hint="eastAsia"/>
          <w:sz w:val="24"/>
        </w:rPr>
        <w:t>三、</w:t>
      </w:r>
      <w:r>
        <w:rPr>
          <w:rFonts w:ascii="宋体" w:hAnsi="宋体" w:hint="eastAsia"/>
          <w:color w:val="000000"/>
          <w:sz w:val="24"/>
        </w:rPr>
        <w:t>本《标准》起草单位</w:t>
      </w:r>
      <w:r>
        <w:rPr>
          <w:rFonts w:ascii="宋体" w:hAnsi="宋体"/>
          <w:color w:val="000000"/>
          <w:sz w:val="24"/>
        </w:rPr>
        <w:t>为</w:t>
      </w:r>
      <w:r>
        <w:rPr>
          <w:rFonts w:ascii="宋体" w:hAnsi="宋体" w:hint="eastAsia"/>
          <w:color w:val="000000"/>
          <w:sz w:val="24"/>
        </w:rPr>
        <w:t>国家卫生健康委人才交流服务中心，主要起草人员有：</w:t>
      </w:r>
      <w:r w:rsidR="000920F2">
        <w:rPr>
          <w:rFonts w:ascii="宋体" w:hAnsi="宋体" w:hint="eastAsia"/>
          <w:color w:val="000000"/>
          <w:sz w:val="24"/>
        </w:rPr>
        <w:t>略</w:t>
      </w:r>
      <w:r>
        <w:rPr>
          <w:sz w:val="24"/>
        </w:rPr>
        <w:t>。</w:t>
      </w:r>
    </w:p>
    <w:p w:rsidR="008D6489" w:rsidRDefault="008D6489" w:rsidP="008D6489">
      <w:pPr>
        <w:spacing w:line="360" w:lineRule="auto"/>
        <w:ind w:left="8" w:firstLineChars="263" w:firstLine="631"/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t>四、</w:t>
      </w:r>
      <w:r>
        <w:rPr>
          <w:rFonts w:ascii="宋体" w:hAnsi="宋体" w:hint="eastAsia"/>
          <w:color w:val="000000"/>
          <w:sz w:val="24"/>
        </w:rPr>
        <w:t>本《标准》审定单位</w:t>
      </w:r>
      <w:r>
        <w:rPr>
          <w:rFonts w:ascii="宋体" w:hAnsi="宋体"/>
          <w:color w:val="000000"/>
          <w:sz w:val="24"/>
        </w:rPr>
        <w:t>为</w:t>
      </w:r>
      <w:r>
        <w:rPr>
          <w:rFonts w:ascii="宋体" w:hAnsi="宋体" w:hint="eastAsia"/>
          <w:color w:val="000000"/>
          <w:sz w:val="24"/>
        </w:rPr>
        <w:t>国家卫生健康委人才交流服务中心，主要审定人员有：</w:t>
      </w:r>
      <w:r w:rsidR="000920F2">
        <w:rPr>
          <w:rFonts w:ascii="宋体" w:hAnsi="宋体" w:hint="eastAsia"/>
          <w:color w:val="000000"/>
          <w:sz w:val="24"/>
        </w:rPr>
        <w:t>略</w:t>
      </w:r>
      <w:r>
        <w:rPr>
          <w:rFonts w:ascii="宋体" w:hAnsi="宋体"/>
          <w:color w:val="000000"/>
          <w:sz w:val="24"/>
        </w:rPr>
        <w:t>。</w:t>
      </w:r>
    </w:p>
    <w:p w:rsidR="008D6489" w:rsidRDefault="008D6489" w:rsidP="008D6489">
      <w:pPr>
        <w:spacing w:line="360" w:lineRule="auto"/>
        <w:ind w:left="8" w:firstLineChars="263" w:firstLine="631"/>
        <w:rPr>
          <w:sz w:val="24"/>
        </w:rPr>
      </w:pPr>
      <w:r>
        <w:rPr>
          <w:rFonts w:hint="eastAsia"/>
          <w:sz w:val="24"/>
        </w:rPr>
        <w:t>五</w:t>
      </w:r>
      <w:r w:rsidRPr="00A67A0B">
        <w:rPr>
          <w:rFonts w:hint="eastAsia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本《标准》在制定过程中，得到了</w:t>
      </w:r>
      <w:r w:rsidR="000920F2">
        <w:rPr>
          <w:rFonts w:ascii="宋体" w:hAnsi="宋体" w:hint="eastAsia"/>
          <w:color w:val="000000"/>
          <w:sz w:val="24"/>
        </w:rPr>
        <w:t>以下</w:t>
      </w:r>
      <w:r>
        <w:rPr>
          <w:rFonts w:ascii="宋体" w:hAnsi="宋体" w:hint="eastAsia"/>
          <w:color w:val="000000"/>
          <w:sz w:val="24"/>
        </w:rPr>
        <w:t>单位</w:t>
      </w:r>
      <w:r w:rsidR="000920F2">
        <w:rPr>
          <w:rFonts w:ascii="宋体" w:hAnsi="宋体" w:hint="eastAsia"/>
          <w:color w:val="000000"/>
          <w:sz w:val="24"/>
        </w:rPr>
        <w:t>(略)</w:t>
      </w:r>
      <w:r>
        <w:rPr>
          <w:rFonts w:ascii="宋体" w:hAnsi="宋体" w:hint="eastAsia"/>
          <w:color w:val="000000"/>
          <w:sz w:val="24"/>
        </w:rPr>
        <w:t>的大力支持，在此一并感谢。</w:t>
      </w:r>
    </w:p>
    <w:p w:rsidR="00683D08" w:rsidRPr="00F55A47" w:rsidRDefault="008D6489" w:rsidP="00F55A47">
      <w:pPr>
        <w:spacing w:line="360" w:lineRule="auto"/>
        <w:ind w:left="8" w:firstLineChars="263" w:firstLine="631"/>
        <w:rPr>
          <w:sz w:val="24"/>
        </w:rPr>
      </w:pPr>
      <w:r>
        <w:rPr>
          <w:rFonts w:hint="eastAsia"/>
          <w:sz w:val="24"/>
        </w:rPr>
        <w:t>六</w:t>
      </w:r>
      <w:r>
        <w:rPr>
          <w:sz w:val="24"/>
        </w:rPr>
        <w:t>、</w:t>
      </w:r>
      <w:r w:rsidR="00D356FD" w:rsidRPr="008D6489">
        <w:rPr>
          <w:rFonts w:ascii="宋体" w:hAnsi="宋体" w:hint="eastAsia"/>
          <w:color w:val="000000"/>
          <w:sz w:val="24"/>
        </w:rPr>
        <w:t>本</w:t>
      </w:r>
      <w:r w:rsidR="00D356FD" w:rsidRPr="008D6489">
        <w:rPr>
          <w:rFonts w:ascii="宋体" w:hAnsi="宋体"/>
          <w:color w:val="000000"/>
          <w:sz w:val="24"/>
        </w:rPr>
        <w:t>《标准》业经人力资源</w:t>
      </w:r>
      <w:r w:rsidR="00D356FD" w:rsidRPr="008D6489">
        <w:rPr>
          <w:rFonts w:ascii="宋体" w:hAnsi="宋体" w:hint="eastAsia"/>
          <w:color w:val="000000"/>
          <w:sz w:val="24"/>
        </w:rPr>
        <w:t>和</w:t>
      </w:r>
      <w:r w:rsidR="00D356FD" w:rsidRPr="008D6489">
        <w:rPr>
          <w:rFonts w:ascii="宋体" w:hAnsi="宋体"/>
          <w:color w:val="000000"/>
          <w:sz w:val="24"/>
        </w:rPr>
        <w:t>社会保障部</w:t>
      </w:r>
      <w:r w:rsidR="00D356FD" w:rsidRPr="008D6489">
        <w:rPr>
          <w:rFonts w:ascii="宋体" w:hAnsi="宋体" w:hint="eastAsia"/>
          <w:color w:val="000000"/>
          <w:sz w:val="24"/>
        </w:rPr>
        <w:t>、</w:t>
      </w:r>
      <w:r w:rsidR="00D356FD" w:rsidRPr="008D6489">
        <w:rPr>
          <w:rFonts w:ascii="宋体" w:hAnsi="宋体"/>
          <w:color w:val="000000"/>
          <w:sz w:val="24"/>
        </w:rPr>
        <w:t>国家卫生健康委员会</w:t>
      </w:r>
      <w:r w:rsidR="00D356FD" w:rsidRPr="008D6489">
        <w:rPr>
          <w:rFonts w:ascii="宋体" w:hAnsi="宋体" w:hint="eastAsia"/>
          <w:color w:val="000000"/>
          <w:sz w:val="24"/>
        </w:rPr>
        <w:t>批准</w:t>
      </w:r>
      <w:r w:rsidR="00D356FD" w:rsidRPr="008D6489">
        <w:rPr>
          <w:rFonts w:ascii="宋体" w:hAnsi="宋体"/>
          <w:color w:val="000000"/>
          <w:sz w:val="24"/>
        </w:rPr>
        <w:t>，自公布之日起施行。</w:t>
      </w:r>
    </w:p>
    <w:p w:rsidR="00683D08" w:rsidRPr="00121D44" w:rsidRDefault="00683D08" w:rsidP="00121D44">
      <w:pPr>
        <w:spacing w:line="360" w:lineRule="auto"/>
        <w:ind w:firstLineChars="200" w:firstLine="643"/>
        <w:jc w:val="left"/>
        <w:rPr>
          <w:b/>
          <w:bCs/>
          <w:sz w:val="32"/>
          <w:szCs w:val="32"/>
        </w:rPr>
      </w:pPr>
    </w:p>
    <w:p w:rsidR="00683D08" w:rsidRDefault="00683D08">
      <w:pPr>
        <w:widowControl/>
        <w:jc w:val="left"/>
        <w:rPr>
          <w:rFonts w:ascii="黑体" w:eastAsia="黑体"/>
          <w:bCs/>
          <w:sz w:val="32"/>
          <w:szCs w:val="32"/>
        </w:rPr>
      </w:pPr>
      <w:r>
        <w:rPr>
          <w:rFonts w:ascii="黑体" w:eastAsia="黑体"/>
          <w:bCs/>
          <w:sz w:val="32"/>
          <w:szCs w:val="32"/>
        </w:rPr>
        <w:br w:type="page"/>
      </w:r>
    </w:p>
    <w:p w:rsidR="005F627E" w:rsidRDefault="005F627E" w:rsidP="005F627E">
      <w:pPr>
        <w:spacing w:line="360" w:lineRule="auto"/>
        <w:jc w:val="center"/>
        <w:rPr>
          <w:rFonts w:ascii="黑体" w:eastAsia="黑体"/>
          <w:bCs/>
          <w:sz w:val="32"/>
          <w:szCs w:val="32"/>
        </w:rPr>
      </w:pPr>
      <w:r w:rsidRPr="00684DE0">
        <w:rPr>
          <w:rFonts w:ascii="黑体" w:eastAsia="黑体" w:hint="eastAsia"/>
          <w:bCs/>
          <w:sz w:val="32"/>
          <w:szCs w:val="32"/>
        </w:rPr>
        <w:lastRenderedPageBreak/>
        <w:t>健康管理师</w:t>
      </w:r>
    </w:p>
    <w:p w:rsidR="005F627E" w:rsidRDefault="005F627E" w:rsidP="005F627E">
      <w:pPr>
        <w:spacing w:line="360" w:lineRule="auto"/>
        <w:jc w:val="center"/>
        <w:rPr>
          <w:rFonts w:ascii="黑体" w:eastAsia="黑体"/>
          <w:bCs/>
          <w:sz w:val="32"/>
          <w:szCs w:val="32"/>
        </w:rPr>
      </w:pPr>
      <w:r w:rsidRPr="00684DE0">
        <w:rPr>
          <w:rFonts w:ascii="黑体" w:eastAsia="黑体" w:hint="eastAsia"/>
          <w:bCs/>
          <w:sz w:val="32"/>
          <w:szCs w:val="32"/>
        </w:rPr>
        <w:t>国家职业</w:t>
      </w:r>
      <w:r>
        <w:rPr>
          <w:rFonts w:ascii="黑体" w:eastAsia="黑体" w:hint="eastAsia"/>
          <w:bCs/>
          <w:sz w:val="32"/>
          <w:szCs w:val="32"/>
        </w:rPr>
        <w:t>技能</w:t>
      </w:r>
      <w:r w:rsidRPr="00684DE0">
        <w:rPr>
          <w:rFonts w:ascii="黑体" w:eastAsia="黑体" w:hint="eastAsia"/>
          <w:bCs/>
          <w:sz w:val="32"/>
          <w:szCs w:val="32"/>
        </w:rPr>
        <w:t>标准</w:t>
      </w:r>
    </w:p>
    <w:p w:rsidR="005F627E" w:rsidRPr="005F627E" w:rsidRDefault="005F627E" w:rsidP="005F627E">
      <w:pPr>
        <w:widowControl/>
        <w:spacing w:line="360" w:lineRule="auto"/>
        <w:jc w:val="center"/>
        <w:rPr>
          <w:rFonts w:ascii="Calibri" w:eastAsia="黑体" w:hAnsi="Calibri" w:cs="黑体"/>
          <w:sz w:val="24"/>
        </w:rPr>
      </w:pPr>
      <w:r w:rsidRPr="005F627E">
        <w:rPr>
          <w:rFonts w:ascii="宋体" w:hAnsi="宋体" w:cs="宋体" w:hint="eastAsia"/>
          <w:sz w:val="24"/>
        </w:rPr>
        <w:t>（</w:t>
      </w:r>
      <w:r w:rsidR="00683D08">
        <w:rPr>
          <w:rFonts w:ascii="宋体" w:hAnsi="宋体" w:cs="宋体" w:hint="eastAsia"/>
          <w:sz w:val="24"/>
        </w:rPr>
        <w:t>征求意见</w:t>
      </w:r>
      <w:r w:rsidRPr="005F627E">
        <w:rPr>
          <w:rFonts w:ascii="宋体" w:hAnsi="宋体" w:cs="宋体" w:hint="eastAsia"/>
          <w:sz w:val="24"/>
        </w:rPr>
        <w:t>稿）</w:t>
      </w:r>
    </w:p>
    <w:p w:rsidR="005F627E" w:rsidRPr="00A47D43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>1.职业概况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>1.1 职业名称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84DE0">
        <w:rPr>
          <w:rFonts w:ascii="宋体" w:hAnsi="宋体" w:hint="eastAsia"/>
          <w:sz w:val="24"/>
          <w:szCs w:val="24"/>
        </w:rPr>
        <w:t>健康管理师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 xml:space="preserve">1.2 </w:t>
      </w:r>
      <w:r w:rsidRPr="00684DE0">
        <w:rPr>
          <w:rFonts w:ascii="黑体" w:eastAsia="黑体" w:hAnsi="黑体" w:cs="黑体" w:hint="eastAsia"/>
          <w:sz w:val="24"/>
          <w:szCs w:val="24"/>
        </w:rPr>
        <w:t>职业编码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84DE0">
        <w:rPr>
          <w:rFonts w:ascii="宋体" w:hAnsi="宋体"/>
          <w:sz w:val="24"/>
          <w:szCs w:val="24"/>
        </w:rPr>
        <w:t>4-14-02-02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>1.3职业定义</w:t>
      </w:r>
    </w:p>
    <w:p w:rsidR="005F627E" w:rsidRPr="00684DE0" w:rsidRDefault="005F627E" w:rsidP="002B2E6E">
      <w:pPr>
        <w:pStyle w:val="a5"/>
        <w:spacing w:before="0" w:beforeAutospacing="0" w:after="0" w:afterAutospacing="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84DE0">
        <w:rPr>
          <w:rFonts w:ascii="宋体" w:hAnsi="宋体" w:hint="eastAsia"/>
          <w:sz w:val="24"/>
          <w:szCs w:val="24"/>
        </w:rPr>
        <w:t>从事个体或群体</w:t>
      </w:r>
      <w:r>
        <w:rPr>
          <w:rFonts w:ascii="宋体" w:hAnsi="宋体" w:hint="eastAsia"/>
          <w:sz w:val="24"/>
          <w:szCs w:val="24"/>
        </w:rPr>
        <w:t>健康状况</w:t>
      </w:r>
      <w:r w:rsidRPr="00684DE0">
        <w:rPr>
          <w:rFonts w:ascii="宋体" w:hAnsi="宋体" w:hint="eastAsia"/>
          <w:sz w:val="24"/>
          <w:szCs w:val="24"/>
        </w:rPr>
        <w:t>监测、分析、评估</w:t>
      </w:r>
      <w:r>
        <w:rPr>
          <w:rFonts w:ascii="宋体" w:hAnsi="宋体" w:hint="eastAsia"/>
          <w:sz w:val="24"/>
          <w:szCs w:val="24"/>
        </w:rPr>
        <w:t>，</w:t>
      </w:r>
      <w:r w:rsidRPr="00684DE0">
        <w:rPr>
          <w:rFonts w:ascii="宋体" w:hAnsi="宋体" w:hint="eastAsia"/>
          <w:sz w:val="24"/>
          <w:szCs w:val="24"/>
        </w:rPr>
        <w:t>以及健康咨询指导和健康危险因素干预等工作的人员。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>1.4职业等级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84DE0">
        <w:rPr>
          <w:rFonts w:ascii="宋体" w:hAnsi="宋体"/>
          <w:sz w:val="24"/>
          <w:szCs w:val="24"/>
        </w:rPr>
        <w:t>本职业共设三个等级，分别为：</w:t>
      </w:r>
      <w:r w:rsidRPr="00684DE0">
        <w:rPr>
          <w:rFonts w:ascii="宋体" w:hAnsi="宋体" w:hint="eastAsia"/>
          <w:sz w:val="24"/>
          <w:szCs w:val="24"/>
        </w:rPr>
        <w:t>三级</w:t>
      </w:r>
      <w:r>
        <w:rPr>
          <w:rFonts w:ascii="宋体" w:hAnsi="宋体" w:hint="eastAsia"/>
          <w:sz w:val="24"/>
          <w:szCs w:val="24"/>
        </w:rPr>
        <w:t>/高级工</w:t>
      </w:r>
      <w:r w:rsidRPr="00684DE0">
        <w:rPr>
          <w:rFonts w:ascii="宋体" w:hAnsi="宋体"/>
          <w:sz w:val="24"/>
          <w:szCs w:val="24"/>
        </w:rPr>
        <w:t>、</w:t>
      </w:r>
      <w:r w:rsidRPr="00684DE0">
        <w:rPr>
          <w:rFonts w:ascii="宋体" w:hAnsi="宋体" w:hint="eastAsia"/>
          <w:sz w:val="24"/>
          <w:szCs w:val="24"/>
        </w:rPr>
        <w:t>二级</w:t>
      </w:r>
      <w:r>
        <w:rPr>
          <w:rFonts w:ascii="宋体" w:hAnsi="宋体" w:hint="eastAsia"/>
          <w:sz w:val="24"/>
          <w:szCs w:val="24"/>
        </w:rPr>
        <w:t>/技师</w:t>
      </w:r>
      <w:r w:rsidRPr="00684DE0">
        <w:rPr>
          <w:rFonts w:ascii="宋体" w:hAnsi="宋体"/>
          <w:sz w:val="24"/>
          <w:szCs w:val="24"/>
        </w:rPr>
        <w:t>、</w:t>
      </w:r>
      <w:r w:rsidRPr="00684DE0">
        <w:rPr>
          <w:rFonts w:ascii="宋体" w:hAnsi="宋体" w:hint="eastAsia"/>
          <w:sz w:val="24"/>
          <w:szCs w:val="24"/>
        </w:rPr>
        <w:t>一级</w:t>
      </w:r>
      <w:r>
        <w:rPr>
          <w:rFonts w:ascii="宋体" w:hAnsi="宋体" w:hint="eastAsia"/>
          <w:sz w:val="24"/>
          <w:szCs w:val="24"/>
        </w:rPr>
        <w:t>/高级技师</w:t>
      </w:r>
      <w:r w:rsidRPr="00684DE0">
        <w:rPr>
          <w:rFonts w:ascii="宋体" w:hAnsi="宋体"/>
          <w:sz w:val="24"/>
          <w:szCs w:val="24"/>
        </w:rPr>
        <w:t>。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>1.5 职业环境条件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84DE0">
        <w:rPr>
          <w:rFonts w:ascii="宋体" w:hAnsi="宋体" w:hint="eastAsia"/>
          <w:sz w:val="24"/>
          <w:szCs w:val="24"/>
        </w:rPr>
        <w:t>室内、常温。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宋体" w:hAnsi="宋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>1.6职业能力</w:t>
      </w:r>
      <w:r w:rsidRPr="00684DE0">
        <w:rPr>
          <w:rFonts w:ascii="黑体" w:eastAsia="黑体" w:hAnsi="黑体" w:cs="黑体" w:hint="eastAsia"/>
          <w:sz w:val="24"/>
          <w:szCs w:val="24"/>
        </w:rPr>
        <w:t>特征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84DE0">
        <w:rPr>
          <w:rFonts w:ascii="宋体" w:hAnsi="宋体"/>
          <w:sz w:val="24"/>
          <w:szCs w:val="24"/>
        </w:rPr>
        <w:t>具备</w:t>
      </w:r>
      <w:r w:rsidRPr="00684DE0">
        <w:rPr>
          <w:rFonts w:ascii="宋体" w:hAnsi="宋体" w:hint="eastAsia"/>
          <w:sz w:val="24"/>
          <w:szCs w:val="24"/>
        </w:rPr>
        <w:t>一定的</w:t>
      </w:r>
      <w:r w:rsidRPr="00684DE0">
        <w:rPr>
          <w:rFonts w:hint="eastAsia"/>
          <w:color w:val="333333"/>
          <w:sz w:val="24"/>
          <w:szCs w:val="24"/>
          <w:shd w:val="clear" w:color="auto" w:fill="FFFFFF"/>
        </w:rPr>
        <w:t>观察能力、分析能力、理解能力、表达能力、协调能力、沟通能力、管理能力以及学习能力。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 xml:space="preserve">1.7 </w:t>
      </w:r>
      <w:r w:rsidRPr="00684DE0">
        <w:rPr>
          <w:rFonts w:ascii="黑体" w:eastAsia="黑体" w:hAnsi="黑体" w:cs="黑体" w:hint="eastAsia"/>
          <w:sz w:val="24"/>
          <w:szCs w:val="24"/>
        </w:rPr>
        <w:t>普通受教育程度</w:t>
      </w:r>
    </w:p>
    <w:p w:rsidR="005F627E" w:rsidRDefault="005F627E" w:rsidP="005F627E">
      <w:pPr>
        <w:pStyle w:val="a5"/>
        <w:spacing w:before="0" w:beforeAutospacing="0" w:after="0" w:afterAutospacing="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84DE0">
        <w:rPr>
          <w:rFonts w:ascii="宋体" w:hAnsi="宋体" w:hint="eastAsia"/>
          <w:sz w:val="24"/>
          <w:szCs w:val="24"/>
        </w:rPr>
        <w:t>高中毕业（或同等学力）</w:t>
      </w:r>
      <w:r>
        <w:rPr>
          <w:rFonts w:ascii="宋体" w:hAnsi="宋体" w:hint="eastAsia"/>
          <w:sz w:val="24"/>
          <w:szCs w:val="24"/>
        </w:rPr>
        <w:t>。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 xml:space="preserve">1.8 </w:t>
      </w:r>
      <w:r w:rsidRPr="00684DE0">
        <w:rPr>
          <w:rFonts w:ascii="黑体" w:eastAsia="黑体" w:hAnsi="黑体" w:cs="黑体" w:hint="eastAsia"/>
          <w:sz w:val="24"/>
          <w:szCs w:val="24"/>
        </w:rPr>
        <w:t>职业技能</w:t>
      </w:r>
      <w:r w:rsidRPr="00684DE0">
        <w:rPr>
          <w:rFonts w:ascii="黑体" w:eastAsia="黑体" w:hAnsi="黑体" w:cs="黑体"/>
          <w:sz w:val="24"/>
          <w:szCs w:val="24"/>
        </w:rPr>
        <w:t>鉴定要求</w:t>
      </w:r>
    </w:p>
    <w:p w:rsidR="005F627E" w:rsidRPr="005F627E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5F627E">
        <w:rPr>
          <w:rFonts w:ascii="黑体" w:eastAsia="黑体" w:hAnsi="黑体" w:cs="黑体" w:hint="eastAsia"/>
          <w:sz w:val="24"/>
          <w:szCs w:val="24"/>
        </w:rPr>
        <w:t>1.8.1 申报条件</w:t>
      </w:r>
    </w:p>
    <w:p w:rsidR="005F627E" w:rsidRDefault="005F627E" w:rsidP="00C505EC">
      <w:pPr>
        <w:widowControl/>
        <w:spacing w:line="360" w:lineRule="auto"/>
        <w:ind w:firstLineChars="200" w:firstLine="480"/>
        <w:jc w:val="left"/>
        <w:rPr>
          <w:rFonts w:ascii="宋体" w:hAnsi="宋体" w:cs="仿宋"/>
          <w:sz w:val="24"/>
        </w:rPr>
      </w:pPr>
      <w:r w:rsidRPr="005F627E">
        <w:rPr>
          <w:rFonts w:ascii="宋体" w:hAnsi="宋体" w:cs="仿宋" w:hint="eastAsia"/>
          <w:sz w:val="24"/>
        </w:rPr>
        <w:t>具备以下条件</w:t>
      </w:r>
      <w:r w:rsidR="001B16BE">
        <w:rPr>
          <w:rFonts w:ascii="宋体" w:hAnsi="宋体" w:cs="仿宋" w:hint="eastAsia"/>
          <w:sz w:val="24"/>
        </w:rPr>
        <w:t>之一</w:t>
      </w:r>
      <w:r w:rsidRPr="005F627E">
        <w:rPr>
          <w:rFonts w:ascii="宋体" w:hAnsi="宋体" w:cs="仿宋" w:hint="eastAsia"/>
          <w:sz w:val="24"/>
        </w:rPr>
        <w:t>者，可申报三级/高级工：</w:t>
      </w:r>
    </w:p>
    <w:p w:rsidR="00C505EC" w:rsidRDefault="00C505EC" w:rsidP="00C505EC">
      <w:pPr>
        <w:widowControl/>
        <w:spacing w:line="360" w:lineRule="auto"/>
        <w:ind w:firstLineChars="200" w:firstLine="480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（1）取得</w:t>
      </w:r>
      <w:r>
        <w:rPr>
          <w:rFonts w:ascii="宋体" w:hAnsi="宋体" w:cs="仿宋"/>
          <w:sz w:val="24"/>
        </w:rPr>
        <w:t>相关职业</w:t>
      </w:r>
      <w:r w:rsidR="00F66CEE">
        <w:rPr>
          <w:rStyle w:val="af1"/>
          <w:rFonts w:ascii="宋体" w:hAnsi="宋体" w:cs="仿宋"/>
          <w:sz w:val="24"/>
        </w:rPr>
        <w:footnoteReference w:id="1"/>
      </w:r>
      <w:r>
        <w:rPr>
          <w:rFonts w:ascii="宋体" w:hAnsi="宋体" w:cs="仿宋"/>
          <w:sz w:val="24"/>
        </w:rPr>
        <w:t>四级</w:t>
      </w:r>
      <w:r>
        <w:rPr>
          <w:rFonts w:ascii="宋体" w:hAnsi="宋体" w:cs="仿宋" w:hint="eastAsia"/>
          <w:sz w:val="24"/>
        </w:rPr>
        <w:t>/中级</w:t>
      </w:r>
      <w:r>
        <w:rPr>
          <w:rFonts w:ascii="宋体" w:hAnsi="宋体" w:cs="仿宋"/>
          <w:sz w:val="24"/>
        </w:rPr>
        <w:t>职业</w:t>
      </w:r>
      <w:r w:rsidR="00814718">
        <w:rPr>
          <w:rFonts w:ascii="宋体" w:hAnsi="宋体" w:cs="仿宋" w:hint="eastAsia"/>
          <w:sz w:val="24"/>
        </w:rPr>
        <w:t>资格</w:t>
      </w:r>
      <w:r>
        <w:rPr>
          <w:rFonts w:ascii="宋体" w:hAnsi="宋体" w:cs="仿宋"/>
          <w:sz w:val="24"/>
        </w:rPr>
        <w:t>证书</w:t>
      </w:r>
      <w:r w:rsidR="00DD5C35">
        <w:rPr>
          <w:rStyle w:val="ae"/>
          <w:rFonts w:ascii="宋体" w:hAnsi="宋体" w:cs="宋体" w:hint="eastAsia"/>
          <w:sz w:val="24"/>
        </w:rPr>
        <w:t>（技能等级证书）</w:t>
      </w:r>
      <w:r>
        <w:rPr>
          <w:rFonts w:ascii="宋体" w:hAnsi="宋体" w:cs="仿宋"/>
          <w:sz w:val="24"/>
        </w:rPr>
        <w:t>后，累计</w:t>
      </w:r>
      <w:r>
        <w:rPr>
          <w:rFonts w:ascii="宋体" w:hAnsi="宋体" w:cs="仿宋" w:hint="eastAsia"/>
          <w:sz w:val="24"/>
        </w:rPr>
        <w:t>从事</w:t>
      </w:r>
      <w:r>
        <w:rPr>
          <w:rFonts w:ascii="宋体" w:hAnsi="宋体" w:cs="仿宋"/>
          <w:sz w:val="24"/>
        </w:rPr>
        <w:t>本职业或相关职业工作</w:t>
      </w:r>
      <w:r>
        <w:rPr>
          <w:rFonts w:ascii="宋体" w:hAnsi="宋体" w:cs="仿宋" w:hint="eastAsia"/>
          <w:sz w:val="24"/>
        </w:rPr>
        <w:t>5年</w:t>
      </w:r>
      <w:r>
        <w:rPr>
          <w:rFonts w:ascii="宋体" w:hAnsi="宋体" w:cs="仿宋"/>
          <w:sz w:val="24"/>
        </w:rPr>
        <w:t>（含）以上。</w:t>
      </w:r>
    </w:p>
    <w:p w:rsidR="00F66CEE" w:rsidRDefault="005F627E" w:rsidP="00F66CEE">
      <w:pPr>
        <w:widowControl/>
        <w:spacing w:line="360" w:lineRule="auto"/>
        <w:ind w:firstLineChars="200" w:firstLine="480"/>
        <w:jc w:val="left"/>
        <w:rPr>
          <w:rFonts w:ascii="宋体" w:hAnsi="宋体" w:cs="仿宋"/>
          <w:sz w:val="24"/>
        </w:rPr>
      </w:pPr>
      <w:r w:rsidRPr="005F627E">
        <w:rPr>
          <w:rFonts w:ascii="宋体" w:hAnsi="宋体" w:cs="仿宋" w:hint="eastAsia"/>
          <w:sz w:val="24"/>
        </w:rPr>
        <w:t>（</w:t>
      </w:r>
      <w:r w:rsidR="00C505EC">
        <w:rPr>
          <w:rFonts w:ascii="宋体" w:hAnsi="宋体" w:cs="仿宋"/>
          <w:sz w:val="24"/>
        </w:rPr>
        <w:t>2</w:t>
      </w:r>
      <w:r w:rsidRPr="005F627E">
        <w:rPr>
          <w:rFonts w:ascii="宋体" w:hAnsi="宋体" w:cs="仿宋" w:hint="eastAsia"/>
          <w:sz w:val="24"/>
        </w:rPr>
        <w:t>）具有</w:t>
      </w:r>
      <w:r w:rsidR="0031492C" w:rsidRPr="004C12BF">
        <w:rPr>
          <w:rFonts w:ascii="宋体" w:hAnsi="宋体" w:cs="仿宋" w:hint="eastAsia"/>
          <w:sz w:val="24"/>
        </w:rPr>
        <w:t>本专业</w:t>
      </w:r>
      <w:r w:rsidR="0031492C" w:rsidRPr="004C12BF">
        <w:rPr>
          <w:rFonts w:ascii="宋体" w:hAnsi="宋体" w:cs="仿宋"/>
          <w:sz w:val="24"/>
        </w:rPr>
        <w:t>或</w:t>
      </w:r>
      <w:r w:rsidR="00194415" w:rsidRPr="004C12BF">
        <w:rPr>
          <w:rFonts w:ascii="宋体" w:hAnsi="宋体" w:cs="仿宋" w:hint="eastAsia"/>
          <w:sz w:val="24"/>
        </w:rPr>
        <w:t>相关专业</w:t>
      </w:r>
      <w:r w:rsidR="00F66CEE">
        <w:rPr>
          <w:rStyle w:val="af1"/>
          <w:rFonts w:ascii="宋体" w:hAnsi="宋体" w:cs="仿宋"/>
          <w:sz w:val="24"/>
        </w:rPr>
        <w:footnoteReference w:id="2"/>
      </w:r>
      <w:r w:rsidRPr="004C12BF">
        <w:rPr>
          <w:rFonts w:ascii="宋体" w:hAnsi="宋体" w:cs="仿宋" w:hint="eastAsia"/>
          <w:sz w:val="24"/>
        </w:rPr>
        <w:t>大学专科以上学历证书（含</w:t>
      </w:r>
      <w:r w:rsidR="00281944" w:rsidRPr="004C12BF">
        <w:rPr>
          <w:rFonts w:ascii="宋体" w:hAnsi="宋体" w:cs="仿宋" w:hint="eastAsia"/>
          <w:sz w:val="24"/>
        </w:rPr>
        <w:t>尚未</w:t>
      </w:r>
      <w:r w:rsidR="00281944" w:rsidRPr="004C12BF">
        <w:rPr>
          <w:rFonts w:ascii="宋体" w:hAnsi="宋体" w:cs="仿宋"/>
          <w:sz w:val="24"/>
        </w:rPr>
        <w:t>取得毕业证书的在校</w:t>
      </w:r>
      <w:r w:rsidRPr="004C12BF">
        <w:rPr>
          <w:rFonts w:ascii="宋体" w:hAnsi="宋体" w:cs="仿宋" w:hint="eastAsia"/>
          <w:sz w:val="24"/>
        </w:rPr>
        <w:t>应届毕业生）。</w:t>
      </w:r>
    </w:p>
    <w:p w:rsidR="00EB42A1" w:rsidRDefault="00C505EC" w:rsidP="00F66CEE">
      <w:pPr>
        <w:widowControl/>
        <w:spacing w:line="360" w:lineRule="auto"/>
        <w:ind w:firstLineChars="200" w:firstLine="480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lastRenderedPageBreak/>
        <w:t>（3）</w:t>
      </w:r>
      <w:r w:rsidR="005F627E" w:rsidRPr="004C12BF">
        <w:rPr>
          <w:rFonts w:ascii="宋体" w:hAnsi="宋体" w:cs="仿宋" w:hint="eastAsia"/>
          <w:sz w:val="24"/>
        </w:rPr>
        <w:t>具有非</w:t>
      </w:r>
      <w:r w:rsidR="00194415" w:rsidRPr="004C12BF">
        <w:rPr>
          <w:rFonts w:ascii="宋体" w:hAnsi="宋体" w:cs="仿宋" w:hint="eastAsia"/>
          <w:sz w:val="24"/>
        </w:rPr>
        <w:t>相关</w:t>
      </w:r>
      <w:r w:rsidR="005F627E" w:rsidRPr="004C12BF">
        <w:rPr>
          <w:rFonts w:ascii="宋体" w:hAnsi="宋体" w:cs="仿宋" w:hint="eastAsia"/>
          <w:sz w:val="24"/>
        </w:rPr>
        <w:t>专业大学专科以上学历证书，累计从事本职业或相关职业工作2年（含）以上。</w:t>
      </w:r>
    </w:p>
    <w:p w:rsidR="005F627E" w:rsidRPr="00EB42A1" w:rsidRDefault="00EB42A1" w:rsidP="00EB42A1">
      <w:pPr>
        <w:widowControl/>
        <w:spacing w:line="360" w:lineRule="auto"/>
        <w:ind w:firstLineChars="200" w:firstLine="480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（4）</w:t>
      </w:r>
      <w:r w:rsidR="005F627E" w:rsidRPr="004C12BF">
        <w:rPr>
          <w:rFonts w:ascii="宋体" w:hAnsi="宋体" w:cs="仿宋" w:hint="eastAsia"/>
          <w:sz w:val="24"/>
        </w:rPr>
        <w:t>具有</w:t>
      </w:r>
      <w:r w:rsidR="0031492C" w:rsidRPr="004C12BF">
        <w:rPr>
          <w:rFonts w:ascii="宋体" w:hAnsi="宋体" w:cs="仿宋" w:hint="eastAsia"/>
          <w:sz w:val="24"/>
        </w:rPr>
        <w:t>本专业</w:t>
      </w:r>
      <w:r w:rsidR="0031492C" w:rsidRPr="004C12BF">
        <w:rPr>
          <w:rFonts w:ascii="宋体" w:hAnsi="宋体" w:cs="仿宋"/>
          <w:sz w:val="24"/>
        </w:rPr>
        <w:t>或</w:t>
      </w:r>
      <w:r w:rsidR="00194415" w:rsidRPr="004C12BF">
        <w:rPr>
          <w:rFonts w:ascii="宋体" w:hAnsi="宋体" w:cs="仿宋" w:hint="eastAsia"/>
          <w:sz w:val="24"/>
        </w:rPr>
        <w:t>相关</w:t>
      </w:r>
      <w:r w:rsidR="005F627E" w:rsidRPr="004C12BF">
        <w:rPr>
          <w:rFonts w:ascii="宋体" w:hAnsi="宋体" w:cs="仿宋" w:hint="eastAsia"/>
          <w:sz w:val="24"/>
        </w:rPr>
        <w:t>专业中等专科以上</w:t>
      </w:r>
      <w:r w:rsidR="005F627E" w:rsidRPr="005F627E">
        <w:rPr>
          <w:rFonts w:ascii="宋体" w:hAnsi="宋体" w:cs="仿宋" w:hint="eastAsia"/>
          <w:sz w:val="24"/>
        </w:rPr>
        <w:t>学历证书，累计从事本职业或相关职业工作3年（含）以上。</w:t>
      </w:r>
    </w:p>
    <w:p w:rsidR="00EB42A1" w:rsidRDefault="005F627E" w:rsidP="00EB42A1">
      <w:pPr>
        <w:widowControl/>
        <w:spacing w:line="360" w:lineRule="auto"/>
        <w:ind w:firstLineChars="200" w:firstLine="480"/>
        <w:jc w:val="left"/>
        <w:rPr>
          <w:rFonts w:ascii="宋体" w:hAnsi="宋体" w:cs="仿宋"/>
          <w:sz w:val="24"/>
        </w:rPr>
      </w:pPr>
      <w:r w:rsidRPr="005F627E">
        <w:rPr>
          <w:rFonts w:ascii="宋体" w:hAnsi="宋体" w:cs="仿宋" w:hint="eastAsia"/>
          <w:sz w:val="24"/>
        </w:rPr>
        <w:t>具备以下条件</w:t>
      </w:r>
      <w:r w:rsidR="001B16BE">
        <w:rPr>
          <w:rFonts w:ascii="宋体" w:hAnsi="宋体" w:cs="仿宋" w:hint="eastAsia"/>
          <w:sz w:val="24"/>
        </w:rPr>
        <w:t>之一</w:t>
      </w:r>
      <w:r w:rsidRPr="005F627E">
        <w:rPr>
          <w:rFonts w:ascii="宋体" w:hAnsi="宋体" w:cs="仿宋" w:hint="eastAsia"/>
          <w:sz w:val="24"/>
        </w:rPr>
        <w:t>者，可申报二级/技师：</w:t>
      </w:r>
    </w:p>
    <w:p w:rsidR="00EB42A1" w:rsidRDefault="005F627E" w:rsidP="00EB42A1">
      <w:pPr>
        <w:widowControl/>
        <w:spacing w:line="360" w:lineRule="auto"/>
        <w:ind w:firstLineChars="200" w:firstLine="480"/>
        <w:jc w:val="left"/>
        <w:rPr>
          <w:rFonts w:ascii="宋体" w:hAnsi="宋体" w:cs="仿宋"/>
          <w:sz w:val="24"/>
        </w:rPr>
      </w:pPr>
      <w:r w:rsidRPr="005F627E">
        <w:rPr>
          <w:rFonts w:ascii="宋体" w:hAnsi="宋体" w:cs="仿宋" w:hint="eastAsia"/>
          <w:sz w:val="24"/>
        </w:rPr>
        <w:t>（1）取得</w:t>
      </w:r>
      <w:r w:rsidR="00281944">
        <w:rPr>
          <w:rFonts w:ascii="宋体" w:hAnsi="宋体" w:cs="仿宋" w:hint="eastAsia"/>
          <w:sz w:val="24"/>
        </w:rPr>
        <w:t>本职业或</w:t>
      </w:r>
      <w:r w:rsidR="00281944">
        <w:rPr>
          <w:rFonts w:ascii="宋体" w:hAnsi="宋体" w:cs="仿宋"/>
          <w:sz w:val="24"/>
        </w:rPr>
        <w:t>相关职业</w:t>
      </w:r>
      <w:r w:rsidR="00281944">
        <w:rPr>
          <w:rFonts w:ascii="宋体" w:hAnsi="宋体" w:cs="仿宋" w:hint="eastAsia"/>
          <w:sz w:val="24"/>
        </w:rPr>
        <w:t>三</w:t>
      </w:r>
      <w:r w:rsidR="00281944">
        <w:rPr>
          <w:rFonts w:ascii="宋体" w:hAnsi="宋体" w:cs="仿宋"/>
          <w:sz w:val="24"/>
        </w:rPr>
        <w:t>级</w:t>
      </w:r>
      <w:r w:rsidRPr="005F627E">
        <w:rPr>
          <w:rFonts w:ascii="宋体" w:hAnsi="宋体" w:cs="仿宋" w:hint="eastAsia"/>
          <w:sz w:val="24"/>
        </w:rPr>
        <w:t>/高级工职业资格证书</w:t>
      </w:r>
      <w:r w:rsidR="001B16BE">
        <w:rPr>
          <w:rFonts w:ascii="宋体" w:hAnsi="宋体" w:cs="仿宋" w:hint="eastAsia"/>
          <w:sz w:val="24"/>
        </w:rPr>
        <w:t>（技能等级证书）</w:t>
      </w:r>
      <w:r w:rsidRPr="005F627E">
        <w:rPr>
          <w:rFonts w:ascii="宋体" w:hAnsi="宋体" w:cs="仿宋" w:hint="eastAsia"/>
          <w:sz w:val="24"/>
        </w:rPr>
        <w:t>后，累计从事本职业或相关职业工作4年（含）以上。</w:t>
      </w:r>
    </w:p>
    <w:p w:rsidR="00EB42A1" w:rsidRDefault="00B0435D" w:rsidP="00EB42A1">
      <w:pPr>
        <w:widowControl/>
        <w:spacing w:line="360" w:lineRule="auto"/>
        <w:ind w:firstLineChars="200" w:firstLine="480"/>
        <w:jc w:val="left"/>
        <w:rPr>
          <w:rFonts w:ascii="宋体" w:hAnsi="宋体" w:cs="仿宋"/>
          <w:sz w:val="24"/>
        </w:rPr>
      </w:pPr>
      <w:r w:rsidRPr="00B0435D">
        <w:rPr>
          <w:rFonts w:ascii="宋体" w:hAnsi="宋体" w:cs="仿宋" w:hint="eastAsia"/>
          <w:sz w:val="24"/>
        </w:rPr>
        <w:t>（2）取得本职业或相关职业三级/</w:t>
      </w:r>
      <w:r>
        <w:rPr>
          <w:rFonts w:ascii="宋体" w:hAnsi="宋体" w:cs="仿宋" w:hint="eastAsia"/>
          <w:sz w:val="24"/>
        </w:rPr>
        <w:t>高级工职业资格证书（技能等级证书）的本专业或相关专业</w:t>
      </w:r>
      <w:r w:rsidR="001B16BE">
        <w:rPr>
          <w:rFonts w:ascii="宋体" w:hAnsi="宋体" w:cs="仿宋" w:hint="eastAsia"/>
          <w:sz w:val="24"/>
        </w:rPr>
        <w:t>大专</w:t>
      </w:r>
      <w:r w:rsidRPr="00B0435D">
        <w:rPr>
          <w:rFonts w:ascii="宋体" w:hAnsi="宋体" w:cs="仿宋" w:hint="eastAsia"/>
          <w:sz w:val="24"/>
        </w:rPr>
        <w:t>及以上毕业生，累计从事本职业或相关职业工作2年（含）以上；或取得本职业或相关职业三级/</w:t>
      </w:r>
      <w:r>
        <w:rPr>
          <w:rFonts w:ascii="宋体" w:hAnsi="宋体" w:cs="仿宋" w:hint="eastAsia"/>
          <w:sz w:val="24"/>
        </w:rPr>
        <w:t>高级工职业资格证书（技能等级证书）的非相关专业</w:t>
      </w:r>
      <w:r w:rsidR="001B16BE">
        <w:rPr>
          <w:rFonts w:ascii="宋体" w:hAnsi="宋体" w:cs="仿宋" w:hint="eastAsia"/>
          <w:sz w:val="24"/>
        </w:rPr>
        <w:t>大专</w:t>
      </w:r>
      <w:r w:rsidRPr="00B0435D">
        <w:rPr>
          <w:rFonts w:ascii="宋体" w:hAnsi="宋体" w:cs="仿宋" w:hint="eastAsia"/>
          <w:sz w:val="24"/>
        </w:rPr>
        <w:t>及以上毕业生，累计从事本职业或相关职业工作3年（含）以上。</w:t>
      </w:r>
    </w:p>
    <w:p w:rsidR="00EB42A1" w:rsidRDefault="005F627E" w:rsidP="00EB42A1">
      <w:pPr>
        <w:widowControl/>
        <w:spacing w:line="360" w:lineRule="auto"/>
        <w:ind w:firstLineChars="200" w:firstLine="480"/>
        <w:jc w:val="left"/>
        <w:rPr>
          <w:rFonts w:ascii="宋体" w:hAnsi="宋体" w:cs="仿宋"/>
          <w:sz w:val="24"/>
        </w:rPr>
      </w:pPr>
      <w:r w:rsidRPr="005F627E">
        <w:rPr>
          <w:rFonts w:ascii="宋体" w:hAnsi="宋体" w:cs="仿宋" w:hint="eastAsia"/>
          <w:sz w:val="24"/>
        </w:rPr>
        <w:t>具备以下条件</w:t>
      </w:r>
      <w:r w:rsidR="001B16BE">
        <w:rPr>
          <w:rFonts w:ascii="宋体" w:hAnsi="宋体" w:cs="仿宋" w:hint="eastAsia"/>
          <w:sz w:val="24"/>
        </w:rPr>
        <w:t>之一</w:t>
      </w:r>
      <w:r w:rsidRPr="005F627E">
        <w:rPr>
          <w:rFonts w:ascii="宋体" w:hAnsi="宋体" w:cs="仿宋" w:hint="eastAsia"/>
          <w:sz w:val="24"/>
        </w:rPr>
        <w:t>者，可申报一级/高级技师：</w:t>
      </w:r>
    </w:p>
    <w:p w:rsidR="005F627E" w:rsidRPr="006163BA" w:rsidRDefault="005F627E" w:rsidP="00EB42A1">
      <w:pPr>
        <w:widowControl/>
        <w:spacing w:line="360" w:lineRule="auto"/>
        <w:ind w:firstLineChars="200" w:firstLine="480"/>
        <w:jc w:val="left"/>
        <w:rPr>
          <w:rFonts w:ascii="宋体" w:hAnsi="宋体" w:cs="仿宋"/>
          <w:sz w:val="24"/>
        </w:rPr>
      </w:pPr>
      <w:r w:rsidRPr="005F627E">
        <w:rPr>
          <w:rFonts w:ascii="宋体" w:hAnsi="宋体" w:cs="仿宋" w:hint="eastAsia"/>
          <w:sz w:val="24"/>
        </w:rPr>
        <w:t>取得</w:t>
      </w:r>
      <w:r w:rsidR="00281944">
        <w:rPr>
          <w:rFonts w:ascii="宋体" w:hAnsi="宋体" w:cs="仿宋" w:hint="eastAsia"/>
          <w:sz w:val="24"/>
        </w:rPr>
        <w:t>本职业或</w:t>
      </w:r>
      <w:r w:rsidR="00281944">
        <w:rPr>
          <w:rFonts w:ascii="宋体" w:hAnsi="宋体" w:cs="仿宋"/>
          <w:sz w:val="24"/>
        </w:rPr>
        <w:t>相关职业</w:t>
      </w:r>
      <w:r w:rsidRPr="005F627E">
        <w:rPr>
          <w:rFonts w:ascii="宋体" w:hAnsi="宋体" w:cs="仿宋" w:hint="eastAsia"/>
          <w:sz w:val="24"/>
        </w:rPr>
        <w:t>二级/技师职业资格证书后，累计从事本职业或相关职业工作4年（含）以上。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>1.8.2 鉴定方式</w:t>
      </w:r>
    </w:p>
    <w:p w:rsidR="00F66CEE" w:rsidRDefault="005F627E" w:rsidP="005F627E">
      <w:pPr>
        <w:pStyle w:val="a5"/>
        <w:spacing w:before="0" w:beforeAutospacing="0" w:after="0" w:afterAutospacing="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84DE0">
        <w:rPr>
          <w:rFonts w:ascii="宋体" w:hAnsi="宋体"/>
          <w:sz w:val="24"/>
          <w:szCs w:val="24"/>
        </w:rPr>
        <w:t>分为理论知识考试</w:t>
      </w:r>
      <w:r w:rsidR="00F66CEE">
        <w:rPr>
          <w:rFonts w:ascii="宋体" w:hAnsi="宋体" w:hint="eastAsia"/>
          <w:sz w:val="24"/>
          <w:szCs w:val="24"/>
        </w:rPr>
        <w:t>、</w:t>
      </w:r>
      <w:r w:rsidR="00DF4F7C" w:rsidRPr="00DF4F7C">
        <w:rPr>
          <w:rFonts w:ascii="宋体" w:hAnsi="宋体" w:hint="eastAsia"/>
          <w:sz w:val="24"/>
          <w:szCs w:val="24"/>
        </w:rPr>
        <w:t>技能</w:t>
      </w:r>
      <w:r w:rsidRPr="00DF4F7C">
        <w:rPr>
          <w:rFonts w:ascii="宋体" w:hAnsi="宋体" w:hint="eastAsia"/>
          <w:sz w:val="24"/>
          <w:szCs w:val="24"/>
        </w:rPr>
        <w:t>考核</w:t>
      </w:r>
      <w:r w:rsidR="00F66CEE">
        <w:rPr>
          <w:rFonts w:ascii="宋体" w:hAnsi="宋体" w:hint="eastAsia"/>
          <w:sz w:val="24"/>
          <w:szCs w:val="24"/>
        </w:rPr>
        <w:t>以及综合</w:t>
      </w:r>
      <w:r w:rsidR="00F66CEE">
        <w:rPr>
          <w:rFonts w:ascii="宋体" w:hAnsi="宋体"/>
          <w:sz w:val="24"/>
          <w:szCs w:val="24"/>
        </w:rPr>
        <w:t>评审</w:t>
      </w:r>
      <w:r w:rsidRPr="00684DE0">
        <w:rPr>
          <w:rFonts w:ascii="宋体" w:hAnsi="宋体"/>
          <w:sz w:val="24"/>
          <w:szCs w:val="24"/>
        </w:rPr>
        <w:t>。理论知识考试</w:t>
      </w:r>
      <w:r w:rsidRPr="00684DE0">
        <w:rPr>
          <w:rFonts w:ascii="宋体" w:hAnsi="宋体" w:hint="eastAsia"/>
          <w:sz w:val="24"/>
          <w:szCs w:val="24"/>
        </w:rPr>
        <w:t>和</w:t>
      </w:r>
      <w:r w:rsidR="00DF4F7C" w:rsidRPr="00DF4F7C">
        <w:rPr>
          <w:rFonts w:ascii="宋体" w:hAnsi="宋体" w:hint="eastAsia"/>
          <w:sz w:val="24"/>
          <w:szCs w:val="24"/>
        </w:rPr>
        <w:t>技能考核</w:t>
      </w:r>
      <w:r w:rsidRPr="00684DE0">
        <w:rPr>
          <w:rFonts w:ascii="宋体" w:hAnsi="宋体"/>
          <w:sz w:val="24"/>
          <w:szCs w:val="24"/>
        </w:rPr>
        <w:t>均</w:t>
      </w:r>
      <w:r w:rsidR="00DF4F7C">
        <w:rPr>
          <w:rFonts w:ascii="宋体" w:hAnsi="宋体" w:hint="eastAsia"/>
          <w:sz w:val="24"/>
          <w:szCs w:val="24"/>
        </w:rPr>
        <w:t>以</w:t>
      </w:r>
      <w:r w:rsidRPr="00684DE0">
        <w:rPr>
          <w:rFonts w:ascii="宋体" w:hAnsi="宋体" w:hint="eastAsia"/>
          <w:sz w:val="24"/>
          <w:szCs w:val="24"/>
        </w:rPr>
        <w:t>笔试</w:t>
      </w:r>
      <w:r w:rsidR="00DF4F7C">
        <w:rPr>
          <w:rFonts w:ascii="宋体" w:hAnsi="宋体" w:hint="eastAsia"/>
          <w:sz w:val="24"/>
          <w:szCs w:val="24"/>
        </w:rPr>
        <w:t>、</w:t>
      </w:r>
      <w:proofErr w:type="gramStart"/>
      <w:r w:rsidR="00DF4F7C">
        <w:rPr>
          <w:rFonts w:ascii="宋体" w:hAnsi="宋体" w:hint="eastAsia"/>
          <w:sz w:val="24"/>
          <w:szCs w:val="24"/>
        </w:rPr>
        <w:t>机考</w:t>
      </w:r>
      <w:r w:rsidR="00DF4F7C">
        <w:rPr>
          <w:rFonts w:ascii="宋体" w:hAnsi="宋体"/>
          <w:sz w:val="24"/>
          <w:szCs w:val="24"/>
        </w:rPr>
        <w:t>等</w:t>
      </w:r>
      <w:proofErr w:type="gramEnd"/>
      <w:r w:rsidRPr="00684DE0">
        <w:rPr>
          <w:rFonts w:ascii="宋体" w:hAnsi="宋体" w:hint="eastAsia"/>
          <w:sz w:val="24"/>
          <w:szCs w:val="24"/>
        </w:rPr>
        <w:t>方式</w:t>
      </w:r>
      <w:r w:rsidR="00DF4F7C">
        <w:rPr>
          <w:rFonts w:ascii="宋体" w:hAnsi="宋体" w:hint="eastAsia"/>
          <w:sz w:val="24"/>
          <w:szCs w:val="24"/>
        </w:rPr>
        <w:t>为主。</w:t>
      </w:r>
      <w:r w:rsidR="00F66CEE" w:rsidRPr="00684DE0">
        <w:rPr>
          <w:rFonts w:ascii="宋体" w:hAnsi="宋体"/>
          <w:sz w:val="24"/>
          <w:szCs w:val="24"/>
        </w:rPr>
        <w:t>理论知识考试</w:t>
      </w:r>
      <w:r w:rsidR="00F66CEE">
        <w:rPr>
          <w:rFonts w:ascii="宋体" w:hAnsi="宋体" w:cs="宋体" w:hint="eastAsia"/>
          <w:color w:val="000000"/>
          <w:sz w:val="24"/>
        </w:rPr>
        <w:t>主要考核从业人员从事本职业应掌握的基本要求和相关知识要求；</w:t>
      </w:r>
      <w:r w:rsidR="00DF4F7C" w:rsidRPr="00DF4F7C">
        <w:rPr>
          <w:rFonts w:ascii="宋体" w:hAnsi="宋体" w:hint="eastAsia"/>
          <w:sz w:val="24"/>
          <w:szCs w:val="24"/>
        </w:rPr>
        <w:t>技能考核</w:t>
      </w:r>
      <w:r w:rsidR="003560FA">
        <w:rPr>
          <w:rFonts w:ascii="宋体" w:hAnsi="宋体" w:hint="eastAsia"/>
          <w:sz w:val="24"/>
          <w:szCs w:val="24"/>
        </w:rPr>
        <w:t>主要</w:t>
      </w:r>
      <w:r w:rsidR="00F66CEE">
        <w:rPr>
          <w:rFonts w:ascii="宋体" w:hAnsi="宋体" w:cs="宋体" w:hint="eastAsia"/>
          <w:color w:val="000000"/>
          <w:sz w:val="24"/>
        </w:rPr>
        <w:t>考核从业人员从事本职业应具备的技能水平</w:t>
      </w:r>
      <w:r w:rsidR="003560FA">
        <w:rPr>
          <w:rFonts w:ascii="宋体" w:hAnsi="宋体" w:cs="宋体" w:hint="eastAsia"/>
          <w:color w:val="000000"/>
          <w:sz w:val="24"/>
        </w:rPr>
        <w:t>；综合评审主要针对技师和高级技师，通常采取审阅申报材料、答辩等方式进行全面评议和审查。</w:t>
      </w:r>
    </w:p>
    <w:p w:rsidR="00DF4F7C" w:rsidRPr="00DF4F7C" w:rsidRDefault="00F66CEE" w:rsidP="00DF4F7C">
      <w:pPr>
        <w:pStyle w:val="a5"/>
        <w:spacing w:before="0" w:beforeAutospacing="0" w:after="0" w:afterAutospacing="0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理论知识考试、</w:t>
      </w:r>
      <w:r w:rsidR="00DF4F7C">
        <w:rPr>
          <w:rFonts w:ascii="宋体" w:hAnsi="宋体" w:cs="宋体" w:hint="eastAsia"/>
          <w:color w:val="000000"/>
          <w:sz w:val="24"/>
        </w:rPr>
        <w:t>技能考核</w:t>
      </w:r>
      <w:r>
        <w:rPr>
          <w:rFonts w:ascii="宋体" w:hAnsi="宋体" w:cs="宋体" w:hint="eastAsia"/>
          <w:color w:val="000000"/>
          <w:sz w:val="24"/>
        </w:rPr>
        <w:t>和综合评审均实行百分制，成绩皆达60分（含）以上者为合格。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宋体" w:hAnsi="宋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 xml:space="preserve">1.8.3 </w:t>
      </w:r>
      <w:r w:rsidRPr="00684DE0">
        <w:rPr>
          <w:rFonts w:ascii="黑体" w:eastAsia="黑体" w:hAnsi="黑体" w:cs="黑体" w:hint="eastAsia"/>
          <w:sz w:val="24"/>
          <w:szCs w:val="24"/>
        </w:rPr>
        <w:t>监考人员、</w:t>
      </w:r>
      <w:r w:rsidRPr="00684DE0">
        <w:rPr>
          <w:rFonts w:ascii="黑体" w:eastAsia="黑体" w:hAnsi="黑体" w:cs="黑体"/>
          <w:sz w:val="24"/>
          <w:szCs w:val="24"/>
        </w:rPr>
        <w:t>考评人员与考生配比</w:t>
      </w:r>
    </w:p>
    <w:p w:rsidR="00DF4F7C" w:rsidRPr="00684DE0" w:rsidRDefault="005F627E" w:rsidP="00DF4F7C">
      <w:pPr>
        <w:pStyle w:val="a5"/>
        <w:spacing w:before="0" w:beforeAutospacing="0" w:after="0" w:afterAutospacing="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84DE0">
        <w:rPr>
          <w:rFonts w:ascii="宋体" w:hAnsi="宋体"/>
          <w:sz w:val="24"/>
          <w:szCs w:val="24"/>
        </w:rPr>
        <w:t>理论知识考试</w:t>
      </w:r>
      <w:r w:rsidR="00DF4F7C">
        <w:rPr>
          <w:rFonts w:ascii="宋体" w:hAnsi="宋体" w:hint="eastAsia"/>
          <w:sz w:val="24"/>
          <w:szCs w:val="24"/>
        </w:rPr>
        <w:t>中</w:t>
      </w:r>
      <w:r w:rsidR="00DF4F7C">
        <w:rPr>
          <w:rFonts w:ascii="宋体" w:hAnsi="宋体"/>
          <w:sz w:val="24"/>
          <w:szCs w:val="24"/>
        </w:rPr>
        <w:t>的</w:t>
      </w:r>
      <w:r w:rsidR="00311F7D">
        <w:rPr>
          <w:rFonts w:ascii="宋体" w:hAnsi="宋体" w:hint="eastAsia"/>
          <w:sz w:val="24"/>
          <w:szCs w:val="24"/>
        </w:rPr>
        <w:t>监考人员</w:t>
      </w:r>
      <w:r w:rsidRPr="00684DE0">
        <w:rPr>
          <w:rFonts w:ascii="宋体" w:hAnsi="宋体"/>
          <w:sz w:val="24"/>
          <w:szCs w:val="24"/>
        </w:rPr>
        <w:t>与考生配比</w:t>
      </w:r>
      <w:r w:rsidR="00311F7D">
        <w:rPr>
          <w:rFonts w:ascii="宋体" w:hAnsi="宋体" w:hint="eastAsia"/>
          <w:sz w:val="24"/>
          <w:szCs w:val="24"/>
        </w:rPr>
        <w:t>不低于1:15</w:t>
      </w:r>
      <w:r w:rsidRPr="00684DE0">
        <w:rPr>
          <w:rFonts w:ascii="宋体" w:hAnsi="宋体"/>
          <w:sz w:val="24"/>
          <w:szCs w:val="24"/>
        </w:rPr>
        <w:t>，每个标准教室不少于2名</w:t>
      </w:r>
      <w:r>
        <w:rPr>
          <w:rFonts w:ascii="宋体" w:hAnsi="宋体" w:hint="eastAsia"/>
          <w:sz w:val="24"/>
          <w:szCs w:val="24"/>
        </w:rPr>
        <w:t>监考</w:t>
      </w:r>
      <w:r w:rsidRPr="00684DE0">
        <w:rPr>
          <w:rFonts w:ascii="宋体" w:hAnsi="宋体"/>
          <w:sz w:val="24"/>
          <w:szCs w:val="24"/>
        </w:rPr>
        <w:t>人员；</w:t>
      </w:r>
      <w:r w:rsidR="00DF4F7C" w:rsidRPr="00DF4F7C">
        <w:rPr>
          <w:rFonts w:ascii="宋体" w:hAnsi="宋体" w:hint="eastAsia"/>
          <w:sz w:val="24"/>
          <w:szCs w:val="24"/>
        </w:rPr>
        <w:t>技能</w:t>
      </w:r>
      <w:r w:rsidRPr="00DF4F7C">
        <w:rPr>
          <w:rFonts w:ascii="宋体" w:hAnsi="宋体" w:hint="eastAsia"/>
          <w:sz w:val="24"/>
          <w:szCs w:val="24"/>
        </w:rPr>
        <w:t>考核</w:t>
      </w:r>
      <w:r w:rsidR="00DF4F7C">
        <w:rPr>
          <w:rFonts w:ascii="宋体" w:hAnsi="宋体" w:hint="eastAsia"/>
          <w:sz w:val="24"/>
          <w:szCs w:val="24"/>
        </w:rPr>
        <w:t>中的</w:t>
      </w:r>
      <w:r w:rsidR="00311F7D">
        <w:rPr>
          <w:rFonts w:ascii="宋体" w:hAnsi="宋体" w:hint="eastAsia"/>
          <w:sz w:val="24"/>
          <w:szCs w:val="24"/>
        </w:rPr>
        <w:t>监考人</w:t>
      </w:r>
      <w:r w:rsidRPr="00684DE0">
        <w:rPr>
          <w:rFonts w:ascii="宋体" w:hAnsi="宋体" w:hint="eastAsia"/>
          <w:sz w:val="24"/>
          <w:szCs w:val="24"/>
        </w:rPr>
        <w:t>员与考生配比</w:t>
      </w:r>
      <w:r w:rsidR="00311F7D">
        <w:rPr>
          <w:rFonts w:ascii="宋体" w:hAnsi="宋体" w:hint="eastAsia"/>
          <w:sz w:val="24"/>
          <w:szCs w:val="24"/>
        </w:rPr>
        <w:t>不低于1:15</w:t>
      </w:r>
      <w:r w:rsidR="00311F7D" w:rsidRPr="00684DE0">
        <w:rPr>
          <w:rFonts w:ascii="宋体" w:hAnsi="宋体"/>
          <w:sz w:val="24"/>
          <w:szCs w:val="24"/>
        </w:rPr>
        <w:t>，每个标准教室不少于2名</w:t>
      </w:r>
      <w:r w:rsidR="00311F7D">
        <w:rPr>
          <w:rFonts w:ascii="宋体" w:hAnsi="宋体" w:hint="eastAsia"/>
          <w:sz w:val="24"/>
          <w:szCs w:val="24"/>
        </w:rPr>
        <w:t>监考</w:t>
      </w:r>
      <w:r w:rsidR="00311F7D">
        <w:rPr>
          <w:rFonts w:ascii="宋体" w:hAnsi="宋体"/>
          <w:sz w:val="24"/>
          <w:szCs w:val="24"/>
        </w:rPr>
        <w:t>人员</w:t>
      </w:r>
      <w:r w:rsidRPr="00684DE0">
        <w:rPr>
          <w:rFonts w:ascii="宋体" w:hAnsi="宋体" w:hint="eastAsia"/>
          <w:sz w:val="24"/>
          <w:szCs w:val="24"/>
        </w:rPr>
        <w:t>；</w:t>
      </w:r>
      <w:r w:rsidRPr="00684DE0">
        <w:rPr>
          <w:rFonts w:ascii="宋体" w:hAnsi="宋体"/>
          <w:sz w:val="24"/>
          <w:szCs w:val="24"/>
        </w:rPr>
        <w:t>综合评审委员</w:t>
      </w:r>
      <w:r>
        <w:rPr>
          <w:rFonts w:ascii="宋体" w:hAnsi="宋体" w:hint="eastAsia"/>
          <w:sz w:val="24"/>
          <w:szCs w:val="24"/>
        </w:rPr>
        <w:t>为</w:t>
      </w:r>
      <w:r w:rsidR="00311F7D" w:rsidRPr="00311F7D">
        <w:rPr>
          <w:rFonts w:ascii="宋体" w:hAnsi="宋体" w:hint="eastAsia"/>
          <w:sz w:val="24"/>
          <w:szCs w:val="24"/>
        </w:rPr>
        <w:t>3</w:t>
      </w:r>
      <w:r w:rsidRPr="00311F7D">
        <w:rPr>
          <w:rFonts w:ascii="宋体" w:hAnsi="宋体" w:hint="eastAsia"/>
          <w:sz w:val="24"/>
          <w:szCs w:val="24"/>
        </w:rPr>
        <w:t>人</w:t>
      </w:r>
      <w:r w:rsidR="00DF4F7C">
        <w:rPr>
          <w:rFonts w:ascii="宋体" w:hAnsi="宋体" w:hint="eastAsia"/>
          <w:sz w:val="24"/>
          <w:szCs w:val="24"/>
        </w:rPr>
        <w:t>（含）</w:t>
      </w:r>
      <w:r>
        <w:rPr>
          <w:rFonts w:ascii="宋体" w:hAnsi="宋体" w:hint="eastAsia"/>
          <w:sz w:val="24"/>
          <w:szCs w:val="24"/>
        </w:rPr>
        <w:t>以上单数</w:t>
      </w:r>
      <w:r w:rsidRPr="00684DE0">
        <w:rPr>
          <w:rFonts w:ascii="宋体" w:hAnsi="宋体"/>
          <w:sz w:val="24"/>
          <w:szCs w:val="24"/>
        </w:rPr>
        <w:t>。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>1.8.4 鉴定时间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84DE0">
        <w:rPr>
          <w:rFonts w:ascii="宋体" w:hAnsi="宋体"/>
          <w:sz w:val="24"/>
          <w:szCs w:val="24"/>
        </w:rPr>
        <w:t>理论知识考试不</w:t>
      </w:r>
      <w:r w:rsidRPr="00684DE0">
        <w:rPr>
          <w:rFonts w:ascii="宋体" w:hAnsi="宋体" w:hint="eastAsia"/>
          <w:sz w:val="24"/>
          <w:szCs w:val="24"/>
        </w:rPr>
        <w:t>少于</w:t>
      </w:r>
      <w:r w:rsidRPr="00684DE0">
        <w:rPr>
          <w:rFonts w:ascii="宋体" w:hAnsi="宋体"/>
          <w:sz w:val="24"/>
          <w:szCs w:val="24"/>
        </w:rPr>
        <w:t>90min；</w:t>
      </w:r>
      <w:r w:rsidR="002965C3" w:rsidRPr="002965C3">
        <w:rPr>
          <w:rFonts w:ascii="宋体" w:hAnsi="宋体" w:hint="eastAsia"/>
          <w:sz w:val="24"/>
          <w:szCs w:val="24"/>
        </w:rPr>
        <w:t>技能</w:t>
      </w:r>
      <w:r w:rsidRPr="002965C3">
        <w:rPr>
          <w:rFonts w:ascii="宋体" w:hAnsi="宋体"/>
          <w:sz w:val="24"/>
          <w:szCs w:val="24"/>
        </w:rPr>
        <w:t>考核</w:t>
      </w:r>
      <w:r w:rsidRPr="00684DE0">
        <w:rPr>
          <w:rFonts w:ascii="宋体" w:hAnsi="宋体"/>
          <w:sz w:val="24"/>
          <w:szCs w:val="24"/>
        </w:rPr>
        <w:t>不少于60min；综合评审时间不少于</w:t>
      </w:r>
      <w:r w:rsidR="00BD3005">
        <w:rPr>
          <w:rFonts w:ascii="宋体" w:hAnsi="宋体" w:hint="eastAsia"/>
          <w:sz w:val="24"/>
          <w:szCs w:val="24"/>
        </w:rPr>
        <w:t>1</w:t>
      </w:r>
      <w:r w:rsidRPr="00684DE0">
        <w:rPr>
          <w:rFonts w:ascii="宋体" w:hAnsi="宋体"/>
          <w:sz w:val="24"/>
          <w:szCs w:val="24"/>
        </w:rPr>
        <w:t>5min。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>1.8.5 鉴定场所设备</w:t>
      </w:r>
    </w:p>
    <w:p w:rsidR="006079CD" w:rsidRPr="00433794" w:rsidRDefault="005F627E" w:rsidP="00433794">
      <w:pPr>
        <w:pStyle w:val="a5"/>
        <w:spacing w:before="0" w:beforeAutospacing="0" w:after="0" w:afterAutospacing="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47D43">
        <w:rPr>
          <w:rFonts w:ascii="宋体" w:hAnsi="宋体" w:hint="eastAsia"/>
          <w:sz w:val="24"/>
          <w:szCs w:val="24"/>
        </w:rPr>
        <w:t>理论</w:t>
      </w:r>
      <w:r>
        <w:rPr>
          <w:rFonts w:ascii="宋体" w:hAnsi="宋体" w:hint="eastAsia"/>
          <w:sz w:val="24"/>
          <w:szCs w:val="24"/>
        </w:rPr>
        <w:t>知识考试在标准教室或配备一定数量电脑设备的标准机房进行；</w:t>
      </w:r>
      <w:r w:rsidR="002965C3" w:rsidRPr="002965C3">
        <w:rPr>
          <w:rFonts w:ascii="宋体" w:hAnsi="宋体" w:hint="eastAsia"/>
          <w:sz w:val="24"/>
          <w:szCs w:val="24"/>
        </w:rPr>
        <w:t>技能</w:t>
      </w:r>
      <w:r w:rsidRPr="002965C3">
        <w:rPr>
          <w:rFonts w:ascii="宋体" w:hAnsi="宋体"/>
          <w:sz w:val="24"/>
          <w:szCs w:val="24"/>
        </w:rPr>
        <w:t>考核</w:t>
      </w:r>
      <w:r w:rsidR="00311F7D" w:rsidRPr="002965C3">
        <w:rPr>
          <w:rFonts w:ascii="宋体" w:hAnsi="宋体" w:hint="eastAsia"/>
          <w:sz w:val="24"/>
          <w:szCs w:val="24"/>
        </w:rPr>
        <w:t>在</w:t>
      </w:r>
      <w:r w:rsidR="00311F7D">
        <w:rPr>
          <w:rFonts w:ascii="宋体" w:hAnsi="宋体" w:hint="eastAsia"/>
          <w:sz w:val="24"/>
          <w:szCs w:val="24"/>
        </w:rPr>
        <w:t>标准教室或配备一定数量电脑设备的标准机房进行</w:t>
      </w:r>
      <w:r w:rsidRPr="00A47D43">
        <w:rPr>
          <w:rFonts w:ascii="宋体" w:hAnsi="宋体" w:hint="eastAsia"/>
          <w:sz w:val="24"/>
          <w:szCs w:val="24"/>
        </w:rPr>
        <w:t>。综合评审在条件</w:t>
      </w:r>
      <w:r>
        <w:rPr>
          <w:rFonts w:ascii="宋体" w:hAnsi="宋体" w:hint="eastAsia"/>
          <w:sz w:val="24"/>
          <w:szCs w:val="24"/>
        </w:rPr>
        <w:t>完备</w:t>
      </w:r>
      <w:r w:rsidRPr="00A47D43">
        <w:rPr>
          <w:rFonts w:ascii="宋体" w:hAnsi="宋体" w:hint="eastAsia"/>
          <w:sz w:val="24"/>
          <w:szCs w:val="24"/>
        </w:rPr>
        <w:t>的小型会议室进行。</w:t>
      </w:r>
      <w:r w:rsidR="006079CD">
        <w:br w:type="page"/>
      </w:r>
    </w:p>
    <w:p w:rsidR="005F627E" w:rsidRPr="00BA400A" w:rsidRDefault="005F627E" w:rsidP="005F627E">
      <w:pPr>
        <w:pStyle w:val="1"/>
        <w:spacing w:before="0" w:beforeAutospacing="0" w:after="0" w:afterAutospacing="0"/>
        <w:jc w:val="center"/>
        <w:rPr>
          <w:rFonts w:cs="Arial"/>
          <w:sz w:val="28"/>
          <w:szCs w:val="28"/>
        </w:rPr>
      </w:pPr>
      <w:r w:rsidRPr="00BA400A">
        <w:rPr>
          <w:rFonts w:cs="Arial" w:hint="eastAsia"/>
          <w:sz w:val="28"/>
          <w:szCs w:val="28"/>
        </w:rPr>
        <w:lastRenderedPageBreak/>
        <w:t>2.</w:t>
      </w:r>
      <w:r w:rsidRPr="00BA400A">
        <w:rPr>
          <w:rFonts w:cs="Arial"/>
          <w:sz w:val="28"/>
          <w:szCs w:val="28"/>
        </w:rPr>
        <w:t>基本要求</w:t>
      </w:r>
    </w:p>
    <w:p w:rsidR="005F627E" w:rsidRPr="005622E5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5622E5">
        <w:rPr>
          <w:rFonts w:ascii="黑体" w:eastAsia="黑体" w:hAnsi="黑体" w:cs="黑体"/>
          <w:sz w:val="24"/>
          <w:szCs w:val="24"/>
        </w:rPr>
        <w:t>2.1 职业道德</w:t>
      </w:r>
    </w:p>
    <w:p w:rsidR="005F627E" w:rsidRPr="005622E5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5622E5">
        <w:rPr>
          <w:rFonts w:ascii="黑体" w:eastAsia="黑体" w:hAnsi="黑体" w:cs="黑体"/>
          <w:sz w:val="24"/>
          <w:szCs w:val="24"/>
        </w:rPr>
        <w:t>2.1.</w:t>
      </w:r>
      <w:r w:rsidRPr="005622E5">
        <w:rPr>
          <w:rFonts w:ascii="黑体" w:eastAsia="黑体" w:hAnsi="黑体" w:cs="黑体" w:hint="eastAsia"/>
          <w:sz w:val="24"/>
          <w:szCs w:val="24"/>
        </w:rPr>
        <w:t>1</w:t>
      </w:r>
      <w:r w:rsidRPr="005622E5">
        <w:rPr>
          <w:rFonts w:ascii="黑体" w:eastAsia="黑体" w:hAnsi="黑体" w:cs="黑体"/>
          <w:sz w:val="24"/>
          <w:szCs w:val="24"/>
        </w:rPr>
        <w:t xml:space="preserve"> 职业道德</w:t>
      </w:r>
      <w:r w:rsidRPr="005622E5">
        <w:rPr>
          <w:rFonts w:ascii="黑体" w:eastAsia="黑体" w:hAnsi="黑体" w:cs="黑体" w:hint="eastAsia"/>
          <w:sz w:val="24"/>
          <w:szCs w:val="24"/>
        </w:rPr>
        <w:t>基本知识</w:t>
      </w:r>
    </w:p>
    <w:p w:rsidR="005F627E" w:rsidRPr="005622E5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5622E5">
        <w:rPr>
          <w:rFonts w:ascii="黑体" w:eastAsia="黑体" w:hAnsi="黑体" w:cs="黑体"/>
          <w:sz w:val="24"/>
          <w:szCs w:val="24"/>
        </w:rPr>
        <w:t>2.1.</w:t>
      </w:r>
      <w:r w:rsidRPr="005622E5">
        <w:rPr>
          <w:rFonts w:ascii="黑体" w:eastAsia="黑体" w:hAnsi="黑体" w:cs="黑体" w:hint="eastAsia"/>
          <w:sz w:val="24"/>
          <w:szCs w:val="24"/>
        </w:rPr>
        <w:t>2</w:t>
      </w:r>
      <w:r w:rsidRPr="005622E5">
        <w:rPr>
          <w:rFonts w:ascii="黑体" w:eastAsia="黑体" w:hAnsi="黑体" w:cs="黑体"/>
          <w:sz w:val="24"/>
          <w:szCs w:val="24"/>
        </w:rPr>
        <w:t xml:space="preserve"> 职业守则</w:t>
      </w:r>
    </w:p>
    <w:p w:rsidR="00B0435D" w:rsidRPr="00B0435D" w:rsidRDefault="00B0435D" w:rsidP="00B610B3">
      <w:pPr>
        <w:pStyle w:val="a5"/>
        <w:numPr>
          <w:ilvl w:val="255"/>
          <w:numId w:val="0"/>
        </w:numPr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0435D">
        <w:rPr>
          <w:rFonts w:ascii="宋体" w:hAnsi="宋体" w:hint="eastAsia"/>
          <w:sz w:val="24"/>
          <w:szCs w:val="24"/>
        </w:rPr>
        <w:t>(1)公正原则：健康管理师应维护服务对象的健康权益，不得在性别、年龄、身体状况、职业、民族、国籍、宗教信仰、价值观等方面歧视被服务的个体或群体。</w:t>
      </w:r>
    </w:p>
    <w:p w:rsidR="00B0435D" w:rsidRPr="00B0435D" w:rsidRDefault="00B0435D" w:rsidP="00B610B3">
      <w:pPr>
        <w:pStyle w:val="a5"/>
        <w:numPr>
          <w:ilvl w:val="255"/>
          <w:numId w:val="0"/>
        </w:numPr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0435D">
        <w:rPr>
          <w:rFonts w:ascii="宋体" w:hAnsi="宋体" w:hint="eastAsia"/>
          <w:sz w:val="24"/>
          <w:szCs w:val="24"/>
        </w:rPr>
        <w:t>(2)尊重原则：健康管理师应告知被服务的个体或群体的权利和义务，向其说明健康管理工作的特点和要求，并征得其同意。</w:t>
      </w:r>
    </w:p>
    <w:p w:rsidR="00B0435D" w:rsidRPr="00B0435D" w:rsidRDefault="00B0435D" w:rsidP="00B610B3">
      <w:pPr>
        <w:pStyle w:val="a5"/>
        <w:numPr>
          <w:ilvl w:val="255"/>
          <w:numId w:val="0"/>
        </w:numPr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0435D">
        <w:rPr>
          <w:rFonts w:ascii="宋体" w:hAnsi="宋体" w:hint="eastAsia"/>
          <w:sz w:val="24"/>
          <w:szCs w:val="24"/>
        </w:rPr>
        <w:t>(3)有利原则：健康管理师应坚持采用循证医学证据支持的健康管理服务，确保健康管理服务的科学性和有效性。</w:t>
      </w:r>
    </w:p>
    <w:p w:rsidR="00B0435D" w:rsidRPr="005622E5" w:rsidRDefault="00B0435D" w:rsidP="00B610B3">
      <w:pPr>
        <w:pStyle w:val="a5"/>
        <w:numPr>
          <w:ilvl w:val="255"/>
          <w:numId w:val="0"/>
        </w:numPr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0435D">
        <w:rPr>
          <w:rFonts w:ascii="宋体" w:hAnsi="宋体" w:hint="eastAsia"/>
          <w:sz w:val="24"/>
          <w:szCs w:val="24"/>
        </w:rPr>
        <w:t>(4)保密原则：健康管理师应严格遵守保密原则，不泄露个人的健康信息。</w:t>
      </w:r>
    </w:p>
    <w:p w:rsidR="005F627E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5622E5">
        <w:rPr>
          <w:rFonts w:ascii="黑体" w:eastAsia="黑体" w:hAnsi="黑体" w:cs="黑体" w:hint="eastAsia"/>
          <w:sz w:val="24"/>
          <w:szCs w:val="24"/>
        </w:rPr>
        <w:t>2.1.3 礼仪和礼貌语言知识</w:t>
      </w:r>
    </w:p>
    <w:p w:rsidR="005F627E" w:rsidRPr="00561FAC" w:rsidRDefault="005F627E" w:rsidP="005F627E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sz w:val="24"/>
          <w:szCs w:val="24"/>
        </w:rPr>
      </w:pPr>
      <w:r w:rsidRPr="00561FAC">
        <w:rPr>
          <w:rFonts w:hint="eastAsia"/>
          <w:sz w:val="24"/>
          <w:szCs w:val="24"/>
        </w:rPr>
        <w:t>礼仪、礼貌语言</w:t>
      </w:r>
      <w:r w:rsidRPr="00561FAC">
        <w:rPr>
          <w:rFonts w:ascii="宋体" w:hAnsi="宋体" w:cs="宋体" w:hint="eastAsia"/>
          <w:bCs/>
          <w:color w:val="000000"/>
          <w:sz w:val="24"/>
          <w:szCs w:val="24"/>
        </w:rPr>
        <w:t>与沟通技巧基本知识</w:t>
      </w:r>
      <w:r w:rsidR="00AA533B">
        <w:rPr>
          <w:rFonts w:ascii="宋体" w:hAnsi="宋体" w:cs="宋体" w:hint="eastAsia"/>
          <w:bCs/>
          <w:color w:val="000000"/>
          <w:sz w:val="24"/>
          <w:szCs w:val="24"/>
        </w:rPr>
        <w:t>。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 xml:space="preserve">2.2 基础知识 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>2.2.1健康管理基本知识</w:t>
      </w:r>
    </w:p>
    <w:p w:rsidR="005F627E" w:rsidRDefault="005F627E" w:rsidP="00B610B3">
      <w:pPr>
        <w:pStyle w:val="a5"/>
        <w:numPr>
          <w:ilvl w:val="255"/>
          <w:numId w:val="0"/>
        </w:numPr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(1)</w:t>
      </w:r>
      <w:r w:rsidR="00B0435D" w:rsidRPr="00B0435D">
        <w:rPr>
          <w:rFonts w:ascii="宋体" w:hAnsi="宋体" w:hint="eastAsia"/>
          <w:sz w:val="24"/>
          <w:szCs w:val="24"/>
        </w:rPr>
        <w:t>健康管理的定义、科学基础及国外发展现状。</w:t>
      </w:r>
    </w:p>
    <w:p w:rsidR="005F627E" w:rsidRDefault="005F627E" w:rsidP="00B610B3">
      <w:pPr>
        <w:pStyle w:val="a5"/>
        <w:numPr>
          <w:ilvl w:val="255"/>
          <w:numId w:val="0"/>
        </w:numPr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(2)</w:t>
      </w:r>
      <w:r w:rsidRPr="00684DE0">
        <w:rPr>
          <w:rFonts w:ascii="宋体" w:hAnsi="宋体" w:hint="eastAsia"/>
          <w:sz w:val="24"/>
          <w:szCs w:val="24"/>
        </w:rPr>
        <w:t>健康管理的</w:t>
      </w:r>
      <w:r>
        <w:rPr>
          <w:rFonts w:ascii="宋体" w:hAnsi="宋体" w:hint="eastAsia"/>
          <w:sz w:val="24"/>
          <w:szCs w:val="24"/>
        </w:rPr>
        <w:t>服务内容和基本流程。</w:t>
      </w:r>
    </w:p>
    <w:p w:rsidR="005F627E" w:rsidRPr="00684DE0" w:rsidRDefault="005F627E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(3)</w:t>
      </w:r>
      <w:r w:rsidRPr="00684DE0">
        <w:rPr>
          <w:rFonts w:ascii="宋体" w:hAnsi="宋体" w:hint="eastAsia"/>
          <w:sz w:val="24"/>
          <w:szCs w:val="24"/>
        </w:rPr>
        <w:t>健康管理的基本策略</w:t>
      </w:r>
      <w:r>
        <w:rPr>
          <w:rFonts w:ascii="宋体" w:hAnsi="宋体" w:hint="eastAsia"/>
          <w:sz w:val="24"/>
          <w:szCs w:val="24"/>
        </w:rPr>
        <w:t>。</w:t>
      </w:r>
    </w:p>
    <w:p w:rsidR="005F627E" w:rsidRPr="00684DE0" w:rsidRDefault="005F627E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684DE0">
        <w:rPr>
          <w:rFonts w:ascii="宋体" w:hAnsi="宋体"/>
          <w:sz w:val="24"/>
          <w:szCs w:val="24"/>
        </w:rPr>
        <w:t>(4)健康风险评估理论与应用</w:t>
      </w:r>
      <w:r>
        <w:rPr>
          <w:rFonts w:ascii="宋体" w:hAnsi="宋体" w:hint="eastAsia"/>
          <w:sz w:val="24"/>
          <w:szCs w:val="24"/>
        </w:rPr>
        <w:t>。</w:t>
      </w:r>
    </w:p>
    <w:p w:rsidR="005F627E" w:rsidRPr="004D6390" w:rsidRDefault="005F627E" w:rsidP="00B0435D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4D6390">
        <w:rPr>
          <w:rFonts w:ascii="黑体" w:eastAsia="黑体" w:hAnsi="黑体" w:cs="黑体"/>
          <w:sz w:val="24"/>
          <w:szCs w:val="24"/>
        </w:rPr>
        <w:t xml:space="preserve">2.2.2 </w:t>
      </w:r>
      <w:r w:rsidRPr="004D6390">
        <w:rPr>
          <w:rFonts w:ascii="黑体" w:eastAsia="黑体" w:hAnsi="黑体" w:cs="黑体" w:hint="eastAsia"/>
          <w:sz w:val="24"/>
          <w:szCs w:val="24"/>
        </w:rPr>
        <w:t>基础医学知识</w:t>
      </w:r>
    </w:p>
    <w:p w:rsidR="00B0435D" w:rsidRPr="00B0435D" w:rsidRDefault="00B0435D" w:rsidP="00B610B3">
      <w:pPr>
        <w:pStyle w:val="a5"/>
        <w:numPr>
          <w:ilvl w:val="255"/>
          <w:numId w:val="0"/>
        </w:numPr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4D6390">
        <w:rPr>
          <w:rFonts w:ascii="宋体" w:hAnsi="宋体" w:hint="eastAsia"/>
          <w:sz w:val="24"/>
          <w:szCs w:val="24"/>
        </w:rPr>
        <w:t>(1)人体系统、器官与组织</w:t>
      </w:r>
      <w:r w:rsidR="004D6390" w:rsidRPr="004D6390">
        <w:rPr>
          <w:rFonts w:ascii="宋体" w:hAnsi="宋体" w:hint="eastAsia"/>
          <w:sz w:val="24"/>
          <w:szCs w:val="24"/>
        </w:rPr>
        <w:t>的</w:t>
      </w:r>
      <w:r w:rsidRPr="004D6390">
        <w:rPr>
          <w:rFonts w:ascii="宋体" w:hAnsi="宋体" w:hint="eastAsia"/>
          <w:sz w:val="24"/>
          <w:szCs w:val="24"/>
        </w:rPr>
        <w:t>结构</w:t>
      </w:r>
      <w:r w:rsidR="004D6390" w:rsidRPr="004D6390">
        <w:rPr>
          <w:rFonts w:ascii="宋体" w:hAnsi="宋体" w:hint="eastAsia"/>
          <w:sz w:val="24"/>
          <w:szCs w:val="24"/>
        </w:rPr>
        <w:t>和</w:t>
      </w:r>
      <w:r w:rsidRPr="004D6390">
        <w:rPr>
          <w:rFonts w:ascii="宋体" w:hAnsi="宋体" w:hint="eastAsia"/>
          <w:sz w:val="24"/>
          <w:szCs w:val="24"/>
        </w:rPr>
        <w:t>生理功能。</w:t>
      </w:r>
    </w:p>
    <w:p w:rsidR="00B0435D" w:rsidRPr="00B0435D" w:rsidRDefault="00B0435D" w:rsidP="00B610B3">
      <w:pPr>
        <w:pStyle w:val="a5"/>
        <w:numPr>
          <w:ilvl w:val="255"/>
          <w:numId w:val="0"/>
        </w:numPr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0435D">
        <w:rPr>
          <w:rFonts w:ascii="宋体" w:hAnsi="宋体" w:hint="eastAsia"/>
          <w:sz w:val="24"/>
          <w:szCs w:val="24"/>
        </w:rPr>
        <w:t>(2)生物化学的基本概念。</w:t>
      </w:r>
    </w:p>
    <w:p w:rsidR="00B0435D" w:rsidRPr="00B0435D" w:rsidRDefault="00B0435D" w:rsidP="00B610B3">
      <w:pPr>
        <w:pStyle w:val="a5"/>
        <w:numPr>
          <w:ilvl w:val="255"/>
          <w:numId w:val="0"/>
        </w:numPr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0435D">
        <w:rPr>
          <w:rFonts w:ascii="宋体" w:hAnsi="宋体" w:hint="eastAsia"/>
          <w:sz w:val="24"/>
          <w:szCs w:val="24"/>
        </w:rPr>
        <w:t>(3)人体主要病理改变及其特点。</w:t>
      </w:r>
    </w:p>
    <w:p w:rsidR="00B0435D" w:rsidRPr="00B0435D" w:rsidRDefault="00B0435D" w:rsidP="00B610B3">
      <w:pPr>
        <w:pStyle w:val="a5"/>
        <w:numPr>
          <w:ilvl w:val="255"/>
          <w:numId w:val="0"/>
        </w:numPr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0435D">
        <w:rPr>
          <w:rFonts w:ascii="宋体" w:hAnsi="宋体" w:hint="eastAsia"/>
          <w:sz w:val="24"/>
          <w:szCs w:val="24"/>
        </w:rPr>
        <w:t>(4)药物的原理与临床常用药物分类与</w:t>
      </w:r>
      <w:r w:rsidRPr="004D6390">
        <w:rPr>
          <w:rFonts w:ascii="宋体" w:hAnsi="宋体" w:hint="eastAsia"/>
          <w:sz w:val="24"/>
          <w:szCs w:val="24"/>
        </w:rPr>
        <w:t>适应症。</w:t>
      </w:r>
    </w:p>
    <w:p w:rsidR="00B0435D" w:rsidRPr="007855ED" w:rsidRDefault="00B0435D" w:rsidP="00B610B3">
      <w:pPr>
        <w:pStyle w:val="a5"/>
        <w:numPr>
          <w:ilvl w:val="255"/>
          <w:numId w:val="0"/>
        </w:numPr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0435D">
        <w:rPr>
          <w:rFonts w:ascii="宋体" w:hAnsi="宋体" w:hint="eastAsia"/>
          <w:sz w:val="24"/>
          <w:szCs w:val="24"/>
        </w:rPr>
        <w:t>(5)病原微生物的分类、特点及所致主要疾病。</w:t>
      </w:r>
    </w:p>
    <w:p w:rsidR="005F627E" w:rsidRPr="007855ED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7855ED">
        <w:rPr>
          <w:rFonts w:ascii="黑体" w:eastAsia="黑体" w:hAnsi="黑体" w:cs="黑体"/>
          <w:sz w:val="24"/>
          <w:szCs w:val="24"/>
        </w:rPr>
        <w:t>2.2.3</w:t>
      </w:r>
      <w:r w:rsidRPr="007855ED">
        <w:rPr>
          <w:rFonts w:ascii="黑体" w:eastAsia="黑体" w:hAnsi="黑体" w:cs="黑体" w:hint="eastAsia"/>
          <w:sz w:val="24"/>
          <w:szCs w:val="24"/>
        </w:rPr>
        <w:t>临床医学基础知识</w:t>
      </w:r>
    </w:p>
    <w:p w:rsidR="00B0435D" w:rsidRPr="00B0435D" w:rsidRDefault="00B0435D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0435D">
        <w:rPr>
          <w:rFonts w:ascii="宋体" w:hAnsi="宋体" w:hint="eastAsia"/>
          <w:sz w:val="24"/>
          <w:szCs w:val="24"/>
        </w:rPr>
        <w:t>(1)内外科主要系统疾病的诊断、治疗和预防要点。</w:t>
      </w:r>
    </w:p>
    <w:p w:rsidR="00B0435D" w:rsidRPr="00B0435D" w:rsidRDefault="00B0435D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0435D">
        <w:rPr>
          <w:rFonts w:ascii="宋体" w:hAnsi="宋体" w:hint="eastAsia"/>
          <w:sz w:val="24"/>
          <w:szCs w:val="24"/>
        </w:rPr>
        <w:t>(2)妇幼保健的重点问题及预防要点。</w:t>
      </w:r>
    </w:p>
    <w:p w:rsidR="00B0435D" w:rsidRPr="00B0435D" w:rsidRDefault="00B0435D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0435D">
        <w:rPr>
          <w:rFonts w:ascii="宋体" w:hAnsi="宋体" w:hint="eastAsia"/>
          <w:sz w:val="24"/>
          <w:szCs w:val="24"/>
        </w:rPr>
        <w:t>(3)主要慢性病的流行现状、危险因素、诊断、主要干预、治疗与康复措施。</w:t>
      </w:r>
    </w:p>
    <w:p w:rsidR="00B0435D" w:rsidRDefault="00B0435D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0435D">
        <w:rPr>
          <w:rFonts w:ascii="宋体" w:hAnsi="宋体" w:hint="eastAsia"/>
          <w:sz w:val="24"/>
          <w:szCs w:val="24"/>
        </w:rPr>
        <w:lastRenderedPageBreak/>
        <w:t>(4)全科医学理论基础以及全科医学中的预防保健服务、常见健康问题的全科医学应对策略。</w:t>
      </w:r>
    </w:p>
    <w:p w:rsidR="005F627E" w:rsidRPr="00B610B3" w:rsidRDefault="005F627E" w:rsidP="00B0435D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AA533B">
        <w:rPr>
          <w:rFonts w:ascii="黑体" w:eastAsia="黑体" w:hAnsi="黑体" w:cs="黑体"/>
          <w:sz w:val="24"/>
          <w:szCs w:val="24"/>
        </w:rPr>
        <w:t>2.2.</w:t>
      </w:r>
      <w:r w:rsidRPr="00AA533B">
        <w:rPr>
          <w:rFonts w:ascii="黑体" w:eastAsia="黑体" w:hAnsi="黑体" w:cs="黑体" w:hint="eastAsia"/>
          <w:sz w:val="24"/>
          <w:szCs w:val="24"/>
        </w:rPr>
        <w:t>4</w:t>
      </w:r>
      <w:r w:rsidRPr="009F2697">
        <w:rPr>
          <w:rFonts w:ascii="黑体" w:eastAsia="黑体" w:hAnsi="黑体" w:cs="黑体" w:hint="eastAsia"/>
          <w:sz w:val="24"/>
          <w:szCs w:val="24"/>
        </w:rPr>
        <w:t>中医学基础知识</w:t>
      </w:r>
    </w:p>
    <w:p w:rsidR="00B0435D" w:rsidRPr="00B0435D" w:rsidRDefault="00B0435D" w:rsidP="00B610B3">
      <w:pPr>
        <w:pStyle w:val="a5"/>
        <w:spacing w:before="0" w:beforeAutospacing="0" w:after="0" w:afterAutospacing="0"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 w:rsidRPr="00B0435D">
        <w:rPr>
          <w:rFonts w:ascii="宋体" w:hAnsi="宋体" w:hint="eastAsia"/>
          <w:sz w:val="24"/>
          <w:szCs w:val="24"/>
        </w:rPr>
        <w:t>(1)中医学理论体系的基本特点与诊疗原理。</w:t>
      </w:r>
    </w:p>
    <w:p w:rsidR="00B0435D" w:rsidRPr="00B0435D" w:rsidRDefault="00B0435D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0435D">
        <w:rPr>
          <w:rFonts w:ascii="宋体" w:hAnsi="宋体" w:hint="eastAsia"/>
          <w:sz w:val="24"/>
          <w:szCs w:val="24"/>
        </w:rPr>
        <w:t>(2)中药基本知识。</w:t>
      </w:r>
    </w:p>
    <w:p w:rsidR="00B0435D" w:rsidRPr="00B0435D" w:rsidRDefault="00B0435D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0435D">
        <w:rPr>
          <w:rFonts w:ascii="宋体" w:hAnsi="宋体" w:hint="eastAsia"/>
          <w:sz w:val="24"/>
          <w:szCs w:val="24"/>
        </w:rPr>
        <w:t>(3)针灸推拿基本知识。</w:t>
      </w:r>
    </w:p>
    <w:p w:rsidR="00B0435D" w:rsidRPr="00B0435D" w:rsidRDefault="00B0435D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0435D">
        <w:rPr>
          <w:rFonts w:ascii="宋体" w:hAnsi="宋体" w:hint="eastAsia"/>
          <w:sz w:val="24"/>
          <w:szCs w:val="24"/>
        </w:rPr>
        <w:t>(4)中医养生学的基本概念与方法。</w:t>
      </w:r>
    </w:p>
    <w:p w:rsidR="00B0435D" w:rsidRPr="001F60D8" w:rsidRDefault="00B0435D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0435D">
        <w:rPr>
          <w:rFonts w:ascii="宋体" w:hAnsi="宋体" w:hint="eastAsia"/>
          <w:sz w:val="24"/>
          <w:szCs w:val="24"/>
        </w:rPr>
        <w:t>(5)常见中医临床养生应用。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>2.2.</w:t>
      </w:r>
      <w:r>
        <w:rPr>
          <w:rFonts w:ascii="黑体" w:eastAsia="黑体" w:hAnsi="黑体" w:cs="黑体" w:hint="eastAsia"/>
          <w:sz w:val="24"/>
          <w:szCs w:val="24"/>
        </w:rPr>
        <w:t>5</w:t>
      </w:r>
      <w:r w:rsidRPr="00684DE0">
        <w:rPr>
          <w:rFonts w:ascii="黑体" w:eastAsia="黑体" w:hAnsi="黑体" w:cs="黑体"/>
          <w:sz w:val="24"/>
          <w:szCs w:val="24"/>
        </w:rPr>
        <w:t xml:space="preserve"> </w:t>
      </w:r>
      <w:r w:rsidRPr="00684DE0">
        <w:rPr>
          <w:rFonts w:ascii="黑体" w:eastAsia="黑体" w:hAnsi="黑体" w:cs="黑体" w:hint="eastAsia"/>
          <w:sz w:val="24"/>
          <w:szCs w:val="24"/>
        </w:rPr>
        <w:t>预防医学基础知识</w:t>
      </w:r>
    </w:p>
    <w:p w:rsidR="005F627E" w:rsidRDefault="005F627E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</w:t>
      </w:r>
      <w:r w:rsidRPr="00684DE0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)</w:t>
      </w:r>
      <w:r w:rsidR="00B0435D" w:rsidRPr="00B0435D">
        <w:rPr>
          <w:rFonts w:ascii="宋体" w:hAnsi="宋体" w:hint="eastAsia"/>
          <w:sz w:val="24"/>
          <w:szCs w:val="24"/>
        </w:rPr>
        <w:t>预防医学基本概念与健康影响因素。</w:t>
      </w:r>
    </w:p>
    <w:p w:rsidR="005F627E" w:rsidRDefault="005F627E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(2)</w:t>
      </w:r>
      <w:r w:rsidRPr="00684DE0">
        <w:rPr>
          <w:rFonts w:ascii="宋体" w:hAnsi="宋体" w:hint="eastAsia"/>
          <w:sz w:val="24"/>
          <w:szCs w:val="24"/>
        </w:rPr>
        <w:t>健康教育和健康促进学基础知识</w:t>
      </w:r>
      <w:r>
        <w:rPr>
          <w:rFonts w:ascii="宋体" w:hAnsi="宋体" w:hint="eastAsia"/>
          <w:sz w:val="24"/>
          <w:szCs w:val="24"/>
        </w:rPr>
        <w:t>。</w:t>
      </w:r>
    </w:p>
    <w:p w:rsidR="005F627E" w:rsidRPr="00684DE0" w:rsidRDefault="005F627E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(3)</w:t>
      </w:r>
      <w:r w:rsidRPr="00684DE0">
        <w:rPr>
          <w:rFonts w:ascii="宋体" w:hAnsi="宋体" w:hint="eastAsia"/>
          <w:sz w:val="24"/>
          <w:szCs w:val="24"/>
        </w:rPr>
        <w:t>流行病学和生物统计学基础知识</w:t>
      </w:r>
      <w:r>
        <w:rPr>
          <w:rFonts w:ascii="宋体" w:hAnsi="宋体" w:hint="eastAsia"/>
          <w:sz w:val="24"/>
          <w:szCs w:val="24"/>
        </w:rPr>
        <w:t>。</w:t>
      </w:r>
    </w:p>
    <w:p w:rsidR="005F627E" w:rsidRDefault="005F627E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(4)</w:t>
      </w:r>
      <w:r w:rsidRPr="00684DE0">
        <w:rPr>
          <w:rFonts w:ascii="宋体" w:hAnsi="宋体" w:hint="eastAsia"/>
          <w:sz w:val="24"/>
          <w:szCs w:val="24"/>
        </w:rPr>
        <w:t>营养、膳食与食品</w:t>
      </w:r>
      <w:r w:rsidRPr="00684DE0">
        <w:rPr>
          <w:rFonts w:ascii="宋体" w:hAnsi="宋体"/>
          <w:sz w:val="24"/>
          <w:szCs w:val="24"/>
        </w:rPr>
        <w:t>安全</w:t>
      </w:r>
      <w:r w:rsidRPr="00684DE0">
        <w:rPr>
          <w:rFonts w:ascii="宋体" w:hAnsi="宋体" w:hint="eastAsia"/>
          <w:sz w:val="24"/>
          <w:szCs w:val="24"/>
        </w:rPr>
        <w:t>基础知识</w:t>
      </w:r>
      <w:r>
        <w:rPr>
          <w:rFonts w:ascii="宋体" w:hAnsi="宋体" w:hint="eastAsia"/>
          <w:sz w:val="24"/>
          <w:szCs w:val="24"/>
        </w:rPr>
        <w:t>。</w:t>
      </w:r>
    </w:p>
    <w:p w:rsidR="005F627E" w:rsidRPr="00684DE0" w:rsidRDefault="005F627E" w:rsidP="00B610B3">
      <w:pPr>
        <w:pStyle w:val="a5"/>
        <w:tabs>
          <w:tab w:val="center" w:pos="5059"/>
        </w:tabs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(5)</w:t>
      </w:r>
      <w:r w:rsidRPr="00684DE0">
        <w:rPr>
          <w:rFonts w:ascii="宋体" w:hAnsi="宋体" w:hint="eastAsia"/>
          <w:sz w:val="24"/>
          <w:szCs w:val="24"/>
        </w:rPr>
        <w:t>身体</w:t>
      </w:r>
      <w:r w:rsidRPr="00684DE0">
        <w:rPr>
          <w:rFonts w:ascii="宋体" w:hAnsi="宋体"/>
          <w:sz w:val="24"/>
          <w:szCs w:val="24"/>
        </w:rPr>
        <w:t>活动</w:t>
      </w:r>
      <w:r>
        <w:rPr>
          <w:rFonts w:ascii="宋体" w:hAnsi="宋体" w:hint="eastAsia"/>
          <w:sz w:val="24"/>
          <w:szCs w:val="24"/>
        </w:rPr>
        <w:t>与健康基础</w:t>
      </w:r>
      <w:r w:rsidRPr="00684DE0">
        <w:rPr>
          <w:rFonts w:ascii="宋体" w:hAnsi="宋体" w:hint="eastAsia"/>
          <w:sz w:val="24"/>
          <w:szCs w:val="24"/>
        </w:rPr>
        <w:t>知识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ab/>
      </w:r>
    </w:p>
    <w:p w:rsidR="005F627E" w:rsidRPr="00684DE0" w:rsidRDefault="005F627E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(6)</w:t>
      </w:r>
      <w:r w:rsidRPr="00684DE0">
        <w:rPr>
          <w:rFonts w:ascii="宋体" w:hAnsi="宋体" w:hint="eastAsia"/>
          <w:sz w:val="24"/>
          <w:szCs w:val="24"/>
        </w:rPr>
        <w:t>职业</w:t>
      </w:r>
      <w:r>
        <w:rPr>
          <w:rFonts w:ascii="宋体" w:hAnsi="宋体" w:hint="eastAsia"/>
          <w:sz w:val="24"/>
          <w:szCs w:val="24"/>
        </w:rPr>
        <w:t>健康</w:t>
      </w:r>
      <w:r w:rsidRPr="00684DE0">
        <w:rPr>
          <w:rFonts w:ascii="宋体" w:hAnsi="宋体" w:hint="eastAsia"/>
          <w:sz w:val="24"/>
          <w:szCs w:val="24"/>
        </w:rPr>
        <w:t>和环境</w:t>
      </w:r>
      <w:r>
        <w:rPr>
          <w:rFonts w:ascii="宋体" w:hAnsi="宋体" w:hint="eastAsia"/>
          <w:sz w:val="24"/>
          <w:szCs w:val="24"/>
        </w:rPr>
        <w:t>健康</w:t>
      </w:r>
      <w:r w:rsidRPr="00684DE0">
        <w:rPr>
          <w:rFonts w:ascii="宋体" w:hAnsi="宋体" w:hint="eastAsia"/>
          <w:sz w:val="24"/>
          <w:szCs w:val="24"/>
        </w:rPr>
        <w:t>基础知识</w:t>
      </w:r>
      <w:r>
        <w:rPr>
          <w:rFonts w:ascii="宋体" w:hAnsi="宋体" w:hint="eastAsia"/>
          <w:sz w:val="24"/>
          <w:szCs w:val="24"/>
        </w:rPr>
        <w:t>。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>2.2.</w:t>
      </w:r>
      <w:r>
        <w:rPr>
          <w:rFonts w:ascii="黑体" w:eastAsia="黑体" w:hAnsi="黑体" w:cs="黑体" w:hint="eastAsia"/>
          <w:sz w:val="24"/>
          <w:szCs w:val="24"/>
        </w:rPr>
        <w:t>6</w:t>
      </w:r>
      <w:r w:rsidRPr="00684DE0">
        <w:rPr>
          <w:rFonts w:ascii="黑体" w:eastAsia="黑体" w:hAnsi="黑体" w:cs="黑体"/>
          <w:sz w:val="24"/>
          <w:szCs w:val="24"/>
        </w:rPr>
        <w:t xml:space="preserve"> </w:t>
      </w:r>
      <w:r w:rsidRPr="00684DE0">
        <w:rPr>
          <w:rFonts w:ascii="黑体" w:eastAsia="黑体" w:hAnsi="黑体" w:cs="黑体" w:hint="eastAsia"/>
          <w:sz w:val="24"/>
          <w:szCs w:val="24"/>
        </w:rPr>
        <w:t>其他相关知识</w:t>
      </w:r>
    </w:p>
    <w:p w:rsidR="005F627E" w:rsidRDefault="005F627E" w:rsidP="005F627E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</w:t>
      </w:r>
      <w:r w:rsidRPr="00684DE0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)</w:t>
      </w:r>
      <w:r w:rsidR="00B0435D" w:rsidRPr="00B0435D">
        <w:rPr>
          <w:rFonts w:ascii="宋体" w:hAnsi="宋体" w:hint="eastAsia"/>
          <w:sz w:val="24"/>
          <w:szCs w:val="24"/>
        </w:rPr>
        <w:t>心理学的基本概念、评估原则、常见心理问题及咨询干预方法。</w:t>
      </w:r>
    </w:p>
    <w:p w:rsidR="005F627E" w:rsidRDefault="00B610B3" w:rsidP="005F627E">
      <w:pPr>
        <w:pStyle w:val="a5"/>
        <w:spacing w:before="0" w:beforeAutospacing="0" w:after="0" w:afterAutospacing="0"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 w:rsidR="005F627E" w:rsidRPr="00684DE0">
        <w:rPr>
          <w:rFonts w:ascii="宋体" w:hAnsi="宋体"/>
          <w:sz w:val="24"/>
          <w:szCs w:val="24"/>
        </w:rPr>
        <w:t>(</w:t>
      </w:r>
      <w:r w:rsidR="005F627E">
        <w:rPr>
          <w:rFonts w:ascii="宋体" w:hAnsi="宋体" w:hint="eastAsia"/>
          <w:sz w:val="24"/>
          <w:szCs w:val="24"/>
        </w:rPr>
        <w:t>2</w:t>
      </w:r>
      <w:r w:rsidR="005F627E" w:rsidRPr="00684DE0">
        <w:rPr>
          <w:rFonts w:ascii="宋体" w:hAnsi="宋体"/>
          <w:sz w:val="24"/>
          <w:szCs w:val="24"/>
        </w:rPr>
        <w:t>)医学信息学与智慧健康基础知识</w:t>
      </w:r>
      <w:r w:rsidR="005F627E">
        <w:rPr>
          <w:rFonts w:ascii="宋体" w:hAnsi="宋体" w:hint="eastAsia"/>
          <w:sz w:val="24"/>
          <w:szCs w:val="24"/>
        </w:rPr>
        <w:t>。</w:t>
      </w:r>
    </w:p>
    <w:p w:rsidR="005F627E" w:rsidRDefault="005F627E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684DE0">
        <w:rPr>
          <w:rFonts w:ascii="宋体" w:hAnsi="宋体"/>
          <w:sz w:val="24"/>
          <w:szCs w:val="24"/>
        </w:rPr>
        <w:t>(3)医学伦理学</w:t>
      </w:r>
      <w:r>
        <w:rPr>
          <w:rFonts w:ascii="宋体" w:hAnsi="宋体" w:hint="eastAsia"/>
          <w:sz w:val="24"/>
          <w:szCs w:val="24"/>
        </w:rPr>
        <w:t>基础知识。</w:t>
      </w:r>
    </w:p>
    <w:p w:rsidR="005F627E" w:rsidRDefault="005F627E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(4)</w:t>
      </w:r>
      <w:r w:rsidRPr="00684DE0">
        <w:rPr>
          <w:rFonts w:ascii="宋体" w:hAnsi="宋体" w:hint="eastAsia"/>
          <w:sz w:val="24"/>
          <w:szCs w:val="24"/>
        </w:rPr>
        <w:t>国家基本公共卫生服务规范</w:t>
      </w:r>
      <w:r>
        <w:rPr>
          <w:rFonts w:ascii="宋体" w:hAnsi="宋体" w:hint="eastAsia"/>
          <w:sz w:val="24"/>
          <w:szCs w:val="24"/>
        </w:rPr>
        <w:t>。</w:t>
      </w:r>
    </w:p>
    <w:p w:rsidR="005F627E" w:rsidRDefault="005F627E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(</w:t>
      </w:r>
      <w:r>
        <w:rPr>
          <w:rFonts w:ascii="宋体" w:hAnsi="宋体" w:hint="eastAsia"/>
          <w:sz w:val="24"/>
          <w:szCs w:val="24"/>
        </w:rPr>
        <w:t>5</w:t>
      </w:r>
      <w:r w:rsidRPr="007855ED">
        <w:rPr>
          <w:rFonts w:ascii="宋体" w:hAnsi="宋体"/>
          <w:sz w:val="24"/>
          <w:szCs w:val="24"/>
        </w:rPr>
        <w:t>)健康</w:t>
      </w:r>
      <w:r>
        <w:rPr>
          <w:rFonts w:ascii="宋体" w:hAnsi="宋体" w:hint="eastAsia"/>
          <w:sz w:val="24"/>
          <w:szCs w:val="24"/>
        </w:rPr>
        <w:t>服务市场与</w:t>
      </w:r>
      <w:r w:rsidRPr="007855ED">
        <w:rPr>
          <w:rFonts w:ascii="宋体" w:hAnsi="宋体"/>
          <w:sz w:val="24"/>
          <w:szCs w:val="24"/>
        </w:rPr>
        <w:t>营销学相关知识</w:t>
      </w:r>
      <w:r w:rsidRPr="007855ED">
        <w:rPr>
          <w:rFonts w:ascii="宋体" w:hAnsi="宋体" w:hint="eastAsia"/>
          <w:sz w:val="24"/>
          <w:szCs w:val="24"/>
        </w:rPr>
        <w:t>。</w:t>
      </w:r>
    </w:p>
    <w:p w:rsidR="00B0435D" w:rsidRPr="00B0435D" w:rsidRDefault="00B0435D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0435D">
        <w:rPr>
          <w:rFonts w:ascii="宋体" w:hAnsi="宋体" w:hint="eastAsia"/>
          <w:sz w:val="24"/>
          <w:szCs w:val="24"/>
        </w:rPr>
        <w:t>(6)健康保险的定义和分类及其在健康管理中的应用。</w:t>
      </w:r>
    </w:p>
    <w:p w:rsidR="00B0435D" w:rsidRPr="00B0435D" w:rsidRDefault="00B0435D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0435D">
        <w:rPr>
          <w:rFonts w:ascii="宋体" w:hAnsi="宋体" w:hint="eastAsia"/>
          <w:sz w:val="24"/>
          <w:szCs w:val="24"/>
        </w:rPr>
        <w:t>(7)管理学的基本原理、方法及其在健康管理中的应用。</w:t>
      </w:r>
    </w:p>
    <w:p w:rsidR="00B0435D" w:rsidRPr="00684DE0" w:rsidRDefault="00B0435D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B0435D">
        <w:rPr>
          <w:rFonts w:ascii="宋体" w:hAnsi="宋体" w:hint="eastAsia"/>
          <w:sz w:val="24"/>
          <w:szCs w:val="24"/>
        </w:rPr>
        <w:t>(8)健康相关产品的分类、原理及应用知识。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宋体" w:hAnsi="宋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>2.2.</w:t>
      </w:r>
      <w:r>
        <w:rPr>
          <w:rFonts w:ascii="黑体" w:eastAsia="黑体" w:hAnsi="黑体" w:cs="黑体" w:hint="eastAsia"/>
          <w:sz w:val="24"/>
          <w:szCs w:val="24"/>
        </w:rPr>
        <w:t>7</w:t>
      </w:r>
      <w:r w:rsidRPr="00684DE0">
        <w:rPr>
          <w:rFonts w:ascii="黑体" w:eastAsia="黑体" w:hAnsi="黑体" w:cs="黑体"/>
          <w:sz w:val="24"/>
          <w:szCs w:val="24"/>
        </w:rPr>
        <w:t xml:space="preserve"> </w:t>
      </w:r>
      <w:r w:rsidRPr="00684DE0">
        <w:rPr>
          <w:rFonts w:ascii="黑体" w:eastAsia="黑体" w:hAnsi="黑体" w:cs="黑体" w:hint="eastAsia"/>
          <w:sz w:val="24"/>
          <w:szCs w:val="24"/>
        </w:rPr>
        <w:t>相关的法律、法规知识</w:t>
      </w:r>
    </w:p>
    <w:p w:rsidR="005F627E" w:rsidRPr="00684DE0" w:rsidRDefault="005F627E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684DE0">
        <w:rPr>
          <w:rFonts w:ascii="宋体" w:hAnsi="宋体"/>
          <w:sz w:val="24"/>
          <w:szCs w:val="24"/>
        </w:rPr>
        <w:t>(1)《中华人民共和国劳动法》</w:t>
      </w:r>
      <w:r>
        <w:rPr>
          <w:rFonts w:ascii="宋体" w:hAnsi="宋体" w:hint="eastAsia"/>
          <w:sz w:val="24"/>
          <w:szCs w:val="24"/>
        </w:rPr>
        <w:t>的</w:t>
      </w:r>
      <w:r w:rsidRPr="00684DE0">
        <w:rPr>
          <w:rFonts w:ascii="宋体" w:hAnsi="宋体" w:hint="eastAsia"/>
          <w:sz w:val="24"/>
          <w:szCs w:val="24"/>
        </w:rPr>
        <w:t>相关知识</w:t>
      </w:r>
      <w:r>
        <w:rPr>
          <w:rFonts w:ascii="宋体" w:hAnsi="宋体" w:hint="eastAsia"/>
          <w:sz w:val="24"/>
          <w:szCs w:val="24"/>
        </w:rPr>
        <w:t>。</w:t>
      </w:r>
    </w:p>
    <w:p w:rsidR="005F627E" w:rsidRPr="00684DE0" w:rsidRDefault="005F627E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684DE0">
        <w:rPr>
          <w:rFonts w:ascii="宋体" w:hAnsi="宋体"/>
          <w:sz w:val="24"/>
          <w:szCs w:val="24"/>
        </w:rPr>
        <w:t>(2)《中华人民共和国执业医师法》</w:t>
      </w:r>
      <w:r>
        <w:rPr>
          <w:rFonts w:ascii="宋体" w:hAnsi="宋体" w:hint="eastAsia"/>
          <w:sz w:val="24"/>
          <w:szCs w:val="24"/>
        </w:rPr>
        <w:t>的相关知识。</w:t>
      </w:r>
    </w:p>
    <w:p w:rsidR="005F627E" w:rsidRPr="00684DE0" w:rsidRDefault="005F627E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(3)</w:t>
      </w:r>
      <w:r w:rsidRPr="00684DE0">
        <w:rPr>
          <w:rFonts w:ascii="宋体" w:hAnsi="宋体" w:hint="eastAsia"/>
          <w:sz w:val="24"/>
          <w:szCs w:val="24"/>
        </w:rPr>
        <w:t>《中华人民共和国食品安全法》</w:t>
      </w:r>
      <w:r>
        <w:rPr>
          <w:rFonts w:ascii="宋体" w:hAnsi="宋体" w:hint="eastAsia"/>
          <w:sz w:val="24"/>
          <w:szCs w:val="24"/>
        </w:rPr>
        <w:t>的相关知识。</w:t>
      </w:r>
    </w:p>
    <w:p w:rsidR="005F627E" w:rsidRPr="00684DE0" w:rsidRDefault="005F627E" w:rsidP="00B610B3">
      <w:pPr>
        <w:pStyle w:val="a5"/>
        <w:spacing w:before="0" w:beforeAutospacing="0" w:after="0" w:afterAutospacing="0"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(4)</w:t>
      </w:r>
      <w:r w:rsidRPr="00684DE0">
        <w:rPr>
          <w:rFonts w:ascii="宋体" w:hAnsi="宋体"/>
          <w:sz w:val="24"/>
          <w:szCs w:val="24"/>
        </w:rPr>
        <w:t>《医疗机构管理条例》</w:t>
      </w:r>
      <w:r w:rsidRPr="00684DE0">
        <w:rPr>
          <w:rFonts w:ascii="宋体" w:hAnsi="宋体" w:hint="eastAsia"/>
          <w:sz w:val="24"/>
          <w:szCs w:val="24"/>
        </w:rPr>
        <w:t>《</w:t>
      </w:r>
      <w:r w:rsidR="006079CD">
        <w:rPr>
          <w:rFonts w:ascii="宋体" w:hAnsi="宋体" w:hint="eastAsia"/>
          <w:sz w:val="24"/>
          <w:szCs w:val="24"/>
        </w:rPr>
        <w:t>中华</w:t>
      </w:r>
      <w:r w:rsidR="006079CD">
        <w:rPr>
          <w:rFonts w:ascii="宋体" w:hAnsi="宋体"/>
          <w:sz w:val="24"/>
          <w:szCs w:val="24"/>
        </w:rPr>
        <w:t>人民共和国</w:t>
      </w:r>
      <w:r w:rsidRPr="00684DE0">
        <w:rPr>
          <w:rFonts w:ascii="宋体" w:hAnsi="宋体"/>
          <w:sz w:val="24"/>
          <w:szCs w:val="24"/>
        </w:rPr>
        <w:t>传染病防治法》</w:t>
      </w:r>
      <w:r w:rsidRPr="00684DE0">
        <w:rPr>
          <w:rFonts w:ascii="宋体" w:hAnsi="宋体" w:hint="eastAsia"/>
          <w:sz w:val="24"/>
          <w:szCs w:val="24"/>
        </w:rPr>
        <w:t>等卫生法律、法规相关知识</w:t>
      </w:r>
      <w:r>
        <w:rPr>
          <w:rFonts w:ascii="宋体" w:hAnsi="宋体" w:hint="eastAsia"/>
          <w:sz w:val="24"/>
          <w:szCs w:val="24"/>
        </w:rPr>
        <w:t>。</w:t>
      </w:r>
    </w:p>
    <w:p w:rsidR="005F627E" w:rsidRPr="007855ED" w:rsidRDefault="005F627E" w:rsidP="005F627E">
      <w:pPr>
        <w:widowControl/>
        <w:snapToGrid w:val="0"/>
        <w:spacing w:line="360" w:lineRule="auto"/>
        <w:rPr>
          <w:rFonts w:ascii="宋体" w:hAnsi="宋体"/>
          <w:b/>
          <w:bCs/>
          <w:kern w:val="36"/>
          <w:sz w:val="24"/>
        </w:rPr>
      </w:pPr>
    </w:p>
    <w:p w:rsidR="005F627E" w:rsidRPr="005F627E" w:rsidRDefault="005F627E"/>
    <w:p w:rsidR="005F627E" w:rsidRPr="00684DE0" w:rsidRDefault="005F627E" w:rsidP="005F627E">
      <w:pPr>
        <w:pStyle w:val="a5"/>
        <w:widowControl w:val="0"/>
        <w:snapToGrid w:val="0"/>
        <w:spacing w:before="0" w:beforeAutospacing="0" w:after="0" w:afterAutospacing="0" w:line="360" w:lineRule="auto"/>
        <w:jc w:val="both"/>
        <w:rPr>
          <w:rFonts w:ascii="黑体" w:eastAsia="黑体" w:hAnsi="黑体" w:cs="黑体"/>
          <w:kern w:val="36"/>
          <w:sz w:val="24"/>
          <w:szCs w:val="24"/>
        </w:rPr>
      </w:pPr>
      <w:r w:rsidRPr="00684DE0">
        <w:rPr>
          <w:rFonts w:ascii="黑体" w:eastAsia="黑体" w:hAnsi="黑体" w:cs="黑体"/>
          <w:kern w:val="36"/>
          <w:sz w:val="24"/>
          <w:szCs w:val="24"/>
        </w:rPr>
        <w:t>3.工作要求</w:t>
      </w:r>
    </w:p>
    <w:p w:rsidR="005F627E" w:rsidRDefault="005F627E" w:rsidP="005F627E">
      <w:pPr>
        <w:pStyle w:val="a5"/>
        <w:spacing w:before="0" w:beforeAutospacing="0" w:after="0" w:afterAutospacing="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84DE0">
        <w:rPr>
          <w:rFonts w:ascii="宋体" w:hAnsi="宋体"/>
          <w:sz w:val="24"/>
          <w:szCs w:val="24"/>
        </w:rPr>
        <w:t>本标准</w:t>
      </w:r>
      <w:r w:rsidR="000D246A">
        <w:rPr>
          <w:rFonts w:ascii="宋体" w:hAnsi="宋体" w:cs="仿宋" w:hint="eastAsia"/>
          <w:color w:val="000000"/>
          <w:sz w:val="24"/>
        </w:rPr>
        <w:t>对</w:t>
      </w:r>
      <w:r w:rsidR="000D246A">
        <w:rPr>
          <w:rFonts w:ascii="宋体" w:hAnsi="宋体" w:cs="仿宋" w:hint="eastAsia"/>
          <w:sz w:val="24"/>
        </w:rPr>
        <w:t>三级 /高级工、二级/技师、一级/高级技师</w:t>
      </w:r>
      <w:r w:rsidR="000D246A">
        <w:rPr>
          <w:rFonts w:ascii="宋体" w:hAnsi="宋体" w:cs="仿宋" w:hint="eastAsia"/>
          <w:color w:val="000000"/>
          <w:sz w:val="24"/>
        </w:rPr>
        <w:t>的技能要求和相关知识要求依次递进，高级别涵盖低级别的要求。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>3.1</w:t>
      </w:r>
      <w:proofErr w:type="gramStart"/>
      <w:r w:rsidRPr="000D246A">
        <w:rPr>
          <w:rFonts w:ascii="黑体" w:eastAsia="黑体" w:hAnsi="黑体" w:cs="黑体" w:hint="eastAsia"/>
          <w:sz w:val="24"/>
          <w:szCs w:val="24"/>
        </w:rPr>
        <w:t>三</w:t>
      </w:r>
      <w:proofErr w:type="gramEnd"/>
      <w:r w:rsidRPr="000D246A">
        <w:rPr>
          <w:rFonts w:ascii="黑体" w:eastAsia="黑体" w:hAnsi="黑体" w:cs="黑体" w:hint="eastAsia"/>
          <w:sz w:val="24"/>
          <w:szCs w:val="24"/>
        </w:rPr>
        <w:t>级</w:t>
      </w:r>
      <w:r w:rsidR="004868F0" w:rsidRPr="000D246A">
        <w:rPr>
          <w:rFonts w:ascii="黑体" w:eastAsia="黑体" w:hAnsi="黑体" w:cs="黑体" w:hint="eastAsia"/>
          <w:sz w:val="24"/>
          <w:szCs w:val="24"/>
        </w:rPr>
        <w:t>/</w:t>
      </w:r>
      <w:r w:rsidR="004868F0">
        <w:rPr>
          <w:rFonts w:ascii="黑体" w:eastAsia="黑体" w:hAnsi="黑体" w:cs="黑体" w:hint="eastAsia"/>
          <w:sz w:val="24"/>
          <w:szCs w:val="24"/>
        </w:rPr>
        <w:t>高级工</w:t>
      </w:r>
    </w:p>
    <w:tbl>
      <w:tblPr>
        <w:tblW w:w="9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624"/>
        <w:gridCol w:w="4105"/>
        <w:gridCol w:w="3330"/>
      </w:tblGrid>
      <w:tr w:rsidR="005F627E" w:rsidTr="005F627E">
        <w:trPr>
          <w:trHeight w:val="480"/>
        </w:trPr>
        <w:tc>
          <w:tcPr>
            <w:tcW w:w="724" w:type="dxa"/>
            <w:shd w:val="clear" w:color="auto" w:fill="auto"/>
            <w:vAlign w:val="center"/>
          </w:tcPr>
          <w:p w:rsidR="005F627E" w:rsidRPr="001D7DAD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职业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20A68">
              <w:rPr>
                <w:rFonts w:ascii="宋体" w:hAnsi="宋体" w:cs="宋体" w:hint="eastAsia"/>
                <w:sz w:val="21"/>
                <w:szCs w:val="21"/>
              </w:rPr>
              <w:t>功能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5" w:firstLine="31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 w:hint="eastAsia"/>
                <w:sz w:val="21"/>
                <w:szCs w:val="21"/>
              </w:rPr>
              <w:t>工作内容</w:t>
            </w:r>
          </w:p>
        </w:tc>
        <w:tc>
          <w:tcPr>
            <w:tcW w:w="4105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" w:firstLine="21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 w:hint="eastAsia"/>
                <w:sz w:val="21"/>
                <w:szCs w:val="21"/>
              </w:rPr>
              <w:t>技能要求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 w:hint="eastAsia"/>
                <w:sz w:val="21"/>
                <w:szCs w:val="21"/>
              </w:rPr>
              <w:t>相关知识要求</w:t>
            </w:r>
          </w:p>
        </w:tc>
      </w:tr>
      <w:tr w:rsidR="005F627E" w:rsidTr="005F627E">
        <w:trPr>
          <w:trHeight w:val="2104"/>
        </w:trPr>
        <w:tc>
          <w:tcPr>
            <w:tcW w:w="724" w:type="dxa"/>
            <w:vMerge w:val="restart"/>
            <w:shd w:val="clear" w:color="auto" w:fill="auto"/>
            <w:vAlign w:val="center"/>
          </w:tcPr>
          <w:p w:rsidR="005F627E" w:rsidRDefault="005F627E" w:rsidP="005F627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Cs w:val="21"/>
              </w:rPr>
              <w:t>1</w:t>
            </w:r>
            <w:r w:rsidRPr="001D7DAD">
              <w:rPr>
                <w:rFonts w:ascii="宋体" w:hAnsi="宋体" w:cs="宋体"/>
                <w:szCs w:val="21"/>
              </w:rPr>
              <w:t>.</w:t>
            </w:r>
          </w:p>
          <w:p w:rsidR="005F627E" w:rsidRDefault="005F627E" w:rsidP="005F627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1D7DAD">
              <w:rPr>
                <w:rFonts w:ascii="宋体" w:hAnsi="宋体" w:cs="宋体" w:hint="eastAsia"/>
                <w:szCs w:val="21"/>
              </w:rPr>
              <w:t>健</w:t>
            </w:r>
          </w:p>
          <w:p w:rsidR="005F627E" w:rsidRDefault="005F627E" w:rsidP="005F627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1D7DAD">
              <w:rPr>
                <w:rFonts w:ascii="宋体" w:hAnsi="宋体" w:cs="宋体" w:hint="eastAsia"/>
                <w:szCs w:val="21"/>
              </w:rPr>
              <w:t>康</w:t>
            </w:r>
          </w:p>
          <w:p w:rsidR="005F627E" w:rsidRDefault="005F627E" w:rsidP="005F627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1D7DAD">
              <w:rPr>
                <w:rFonts w:ascii="宋体" w:hAnsi="宋体" w:cs="宋体" w:hint="eastAsia"/>
                <w:szCs w:val="21"/>
              </w:rPr>
              <w:t>监</w:t>
            </w:r>
          </w:p>
          <w:p w:rsidR="005F627E" w:rsidRPr="00684DE0" w:rsidRDefault="005F627E" w:rsidP="005F627E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1D7DAD">
              <w:rPr>
                <w:rFonts w:ascii="宋体" w:hAnsi="宋体" w:cs="宋体" w:hint="eastAsia"/>
                <w:szCs w:val="21"/>
              </w:rPr>
              <w:t>测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1.1信息收集</w:t>
            </w:r>
          </w:p>
        </w:tc>
        <w:tc>
          <w:tcPr>
            <w:tcW w:w="4105" w:type="dxa"/>
            <w:shd w:val="clear" w:color="auto" w:fill="auto"/>
            <w:vAlign w:val="center"/>
          </w:tcPr>
          <w:p w:rsidR="005F627E" w:rsidRPr="00E233AA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1.1.1能够选用健康调查表</w:t>
            </w:r>
          </w:p>
          <w:p w:rsidR="005F627E" w:rsidRPr="00E233AA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1.1.2能够填写健康信息记录表 </w:t>
            </w:r>
          </w:p>
          <w:p w:rsidR="005F627E" w:rsidRPr="00E233AA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1.1.3能够进行身高、体重、血压等健康状况指标的测量与评价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1.1.4</w:t>
            </w:r>
            <w:r w:rsidRPr="00684DE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能开展常规的健康监测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1.1.1信息采集的原则、途径和方法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1.1.2个体健康状况指标的测量与评价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1.1.3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国家基本公共卫生服务规范</w:t>
            </w:r>
            <w:r w:rsidRPr="00684DE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健康监测指标的意义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1.1.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4</w:t>
            </w:r>
            <w:r>
              <w:rPr>
                <w:rFonts w:ascii="宋体" w:hAnsi="宋体" w:cs="宋体"/>
                <w:sz w:val="21"/>
                <w:szCs w:val="21"/>
              </w:rPr>
              <w:t>健康档案</w:t>
            </w:r>
            <w:r w:rsidRPr="00684DE0">
              <w:rPr>
                <w:rFonts w:ascii="宋体" w:hAnsi="宋体" w:cs="宋体"/>
                <w:sz w:val="21"/>
                <w:szCs w:val="21"/>
              </w:rPr>
              <w:t>的基本内容和方法</w:t>
            </w:r>
          </w:p>
        </w:tc>
      </w:tr>
      <w:tr w:rsidR="005F627E" w:rsidTr="005F627E">
        <w:trPr>
          <w:trHeight w:val="2104"/>
        </w:trPr>
        <w:tc>
          <w:tcPr>
            <w:tcW w:w="724" w:type="dxa"/>
            <w:vMerge/>
            <w:shd w:val="clear" w:color="auto" w:fill="auto"/>
            <w:vAlign w:val="center"/>
          </w:tcPr>
          <w:p w:rsidR="005F627E" w:rsidRPr="00684DE0" w:rsidRDefault="005F627E" w:rsidP="005F627E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1.2信息管理</w:t>
            </w:r>
          </w:p>
        </w:tc>
        <w:tc>
          <w:tcPr>
            <w:tcW w:w="4105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1.2.1能够使用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相关工具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录入信息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1.2.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2</w:t>
            </w:r>
            <w:r w:rsidRPr="00684DE0" w:rsidDel="00DC7ACA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能够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审核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健康信息记录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1.2.3能够传递和接收健康信息</w:t>
            </w:r>
          </w:p>
          <w:p w:rsidR="005F627E" w:rsidRPr="0051105F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1.2.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4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能够保存健康信息</w:t>
            </w:r>
            <w:r>
              <w:rPr>
                <w:rFonts w:ascii="宋体" w:hAnsi="宋体" w:cs="宋体" w:hint="eastAsia"/>
                <w:sz w:val="21"/>
                <w:szCs w:val="21"/>
              </w:rPr>
              <w:t>并</w:t>
            </w:r>
            <w:r w:rsidRPr="00684DE0">
              <w:rPr>
                <w:rFonts w:ascii="宋体" w:hAnsi="宋体" w:cs="宋体"/>
                <w:sz w:val="21"/>
                <w:szCs w:val="21"/>
              </w:rPr>
              <w:t>建立健康档案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1.2.1健康信息鉴别与核实的原则和方法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1.2.2数据录入及管理软件的应用基础知识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1.2.3信息安全知识</w:t>
            </w:r>
          </w:p>
          <w:p w:rsidR="005F627E" w:rsidRPr="00CB41B2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1.2.4个人隐私保护知识</w:t>
            </w:r>
          </w:p>
        </w:tc>
      </w:tr>
      <w:tr w:rsidR="005F627E" w:rsidTr="005F627E">
        <w:trPr>
          <w:trHeight w:val="1611"/>
        </w:trPr>
        <w:tc>
          <w:tcPr>
            <w:tcW w:w="724" w:type="dxa"/>
            <w:vMerge w:val="restart"/>
            <w:shd w:val="clear" w:color="auto" w:fill="auto"/>
            <w:vAlign w:val="center"/>
          </w:tcPr>
          <w:p w:rsidR="005F627E" w:rsidRDefault="005F627E" w:rsidP="005F627E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2.</w:t>
            </w:r>
          </w:p>
          <w:p w:rsidR="005F627E" w:rsidRDefault="005F627E" w:rsidP="005F627E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健</w:t>
            </w:r>
          </w:p>
          <w:p w:rsidR="005F627E" w:rsidRDefault="005F627E" w:rsidP="005F627E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康</w:t>
            </w:r>
          </w:p>
          <w:p w:rsidR="005F627E" w:rsidRDefault="005F627E" w:rsidP="005F627E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风</w:t>
            </w:r>
          </w:p>
          <w:p w:rsidR="005F627E" w:rsidRDefault="005F627E" w:rsidP="005F627E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险</w:t>
            </w:r>
          </w:p>
          <w:p w:rsidR="005F627E" w:rsidRDefault="005F627E" w:rsidP="005F627E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评</w:t>
            </w:r>
          </w:p>
          <w:p w:rsidR="005F627E" w:rsidRDefault="005F627E" w:rsidP="005F627E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估</w:t>
            </w:r>
          </w:p>
          <w:p w:rsidR="005F627E" w:rsidRDefault="005F627E" w:rsidP="005F627E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和</w:t>
            </w:r>
          </w:p>
          <w:p w:rsidR="005F627E" w:rsidRDefault="005F627E" w:rsidP="005F627E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分</w:t>
            </w:r>
          </w:p>
          <w:p w:rsidR="005F627E" w:rsidRPr="001D7DAD" w:rsidRDefault="005F627E" w:rsidP="005F627E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析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2.1风险识别</w:t>
            </w:r>
          </w:p>
        </w:tc>
        <w:tc>
          <w:tcPr>
            <w:tcW w:w="4105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2.1.1能够识别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常见慢性病的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健康危险因素</w:t>
            </w:r>
          </w:p>
          <w:p w:rsidR="005F627E" w:rsidRPr="00D2444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2.1.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2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能够使用选定的健康风险评估工具进行健康风险识别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2.1.1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常见慢性病的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健康危险因素知识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2.1.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2主要健康风险评价指标的意义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2.1.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3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健康风险评估工具使用方法</w:t>
            </w:r>
          </w:p>
        </w:tc>
      </w:tr>
      <w:tr w:rsidR="005F627E" w:rsidTr="005F627E">
        <w:trPr>
          <w:trHeight w:val="936"/>
        </w:trPr>
        <w:tc>
          <w:tcPr>
            <w:tcW w:w="724" w:type="dxa"/>
            <w:vMerge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2.2风险分析</w:t>
            </w:r>
          </w:p>
        </w:tc>
        <w:tc>
          <w:tcPr>
            <w:tcW w:w="4105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2.2.1</w:t>
            </w:r>
            <w:r w:rsidRPr="00684DE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能够根据识别的健康风险结果做出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基本</w:t>
            </w:r>
            <w:r w:rsidRPr="00684DE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判断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2.2.2 能够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简要解读疾病风险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评估</w:t>
            </w:r>
            <w:r w:rsidRPr="00684DE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的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结果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2.2.1健康风险评估参数的意义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2.2.2</w:t>
            </w:r>
            <w:r w:rsidRPr="00684DE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健康风险报告的书写原则和要求</w:t>
            </w:r>
          </w:p>
        </w:tc>
      </w:tr>
      <w:tr w:rsidR="005F627E" w:rsidTr="005F627E">
        <w:trPr>
          <w:trHeight w:val="1482"/>
        </w:trPr>
        <w:tc>
          <w:tcPr>
            <w:tcW w:w="724" w:type="dxa"/>
            <w:vMerge w:val="restart"/>
            <w:shd w:val="clear" w:color="auto" w:fill="auto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D7DAD">
              <w:rPr>
                <w:rFonts w:ascii="宋体" w:hAnsi="宋体" w:cs="宋体"/>
                <w:color w:val="000000" w:themeColor="text1"/>
                <w:sz w:val="21"/>
                <w:szCs w:val="21"/>
              </w:rPr>
              <w:lastRenderedPageBreak/>
              <w:t>3.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健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康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指</w:t>
            </w:r>
          </w:p>
          <w:p w:rsidR="005F627E" w:rsidRPr="001D7DAD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导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3.1跟踪随访</w:t>
            </w:r>
          </w:p>
        </w:tc>
        <w:tc>
          <w:tcPr>
            <w:tcW w:w="4105" w:type="dxa"/>
            <w:shd w:val="clear" w:color="auto" w:fill="auto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3.1.1能够采用面谈、</w:t>
            </w:r>
            <w:r w:rsidRPr="00684DE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电话、邮件或其他媒介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方式</w:t>
            </w:r>
            <w:r w:rsidRPr="00684DE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进行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健康信息分析和沟通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3.1.2能够记录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个体或群体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健康信息，并进行</w:t>
            </w:r>
            <w:r w:rsidRPr="00684DE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定期动态比较</w:t>
            </w:r>
          </w:p>
          <w:p w:rsidR="005F627E" w:rsidRPr="00503553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3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1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3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能够指导干预对象正确使用常用的健康监测工具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3.1.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1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各种媒介方式（</w:t>
            </w:r>
            <w:r w:rsidRPr="00684DE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如</w:t>
            </w:r>
            <w:r w:rsidR="0081558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即时通讯软件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、</w:t>
            </w:r>
            <w:r w:rsidRPr="00684DE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邮件、健康管理平台等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）</w:t>
            </w:r>
            <w:r w:rsidRPr="00684DE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的</w:t>
            </w:r>
            <w:r w:rsidR="00654C96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使用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3.1.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2</w:t>
            </w:r>
            <w:r w:rsidRPr="00684DE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科学观察和记录的技巧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3.1.3常用健康监测工具的使用方法和注意事项</w:t>
            </w:r>
          </w:p>
        </w:tc>
      </w:tr>
      <w:tr w:rsidR="005F627E" w:rsidTr="005F627E">
        <w:trPr>
          <w:trHeight w:val="935"/>
        </w:trPr>
        <w:tc>
          <w:tcPr>
            <w:tcW w:w="724" w:type="dxa"/>
            <w:vMerge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200" w:firstLine="420"/>
              <w:jc w:val="center"/>
              <w:rPr>
                <w:rFonts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3.2健康教育</w:t>
            </w:r>
          </w:p>
        </w:tc>
        <w:tc>
          <w:tcPr>
            <w:tcW w:w="4105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3.2.1能够根据</w:t>
            </w:r>
            <w:r w:rsidRPr="00684DE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健康教育计划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与管理对象</w:t>
            </w:r>
            <w:r w:rsidRPr="00684DE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的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个性化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需求</w:t>
            </w:r>
            <w:r w:rsidRPr="00684DE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，选用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相应的</w:t>
            </w:r>
            <w:r w:rsidRPr="00684DE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健康教育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方式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3.2.2能够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用多种途径进行健康信息传播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3.2.1健康教育计划制订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的相关知识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3.2.2健康信息传播的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相关知识</w:t>
            </w:r>
          </w:p>
        </w:tc>
      </w:tr>
      <w:tr w:rsidR="005F627E" w:rsidTr="005F627E">
        <w:trPr>
          <w:trHeight w:val="918"/>
        </w:trPr>
        <w:tc>
          <w:tcPr>
            <w:tcW w:w="724" w:type="dxa"/>
            <w:vMerge w:val="restart"/>
            <w:shd w:val="clear" w:color="auto" w:fill="auto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4.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健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康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危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险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因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素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干</w:t>
            </w:r>
          </w:p>
          <w:p w:rsidR="005F627E" w:rsidRPr="001D7DAD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预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4.1执行干预方案</w:t>
            </w:r>
          </w:p>
        </w:tc>
        <w:tc>
          <w:tcPr>
            <w:tcW w:w="4105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4.1.1能够执行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个体或群体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健康危险因素干预方案</w:t>
            </w:r>
          </w:p>
          <w:p w:rsidR="005F627E" w:rsidRPr="00707FF4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4.1.2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能够监督个体或群体健康危险因素干预过程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4.1.1 健康危险因素</w:t>
            </w:r>
            <w:r>
              <w:rPr>
                <w:rFonts w:ascii="宋体" w:hAnsi="宋体" w:cs="宋体"/>
                <w:sz w:val="21"/>
                <w:szCs w:val="21"/>
              </w:rPr>
              <w:t>（</w:t>
            </w:r>
            <w:r>
              <w:rPr>
                <w:rFonts w:ascii="宋体" w:hAnsi="宋体" w:cs="宋体" w:hint="eastAsia"/>
                <w:sz w:val="21"/>
                <w:szCs w:val="21"/>
              </w:rPr>
              <w:t>饮食、运动、心理、吸烟、饮酒等行为</w:t>
            </w:r>
            <w:r w:rsidRPr="00684DE0">
              <w:rPr>
                <w:rFonts w:ascii="宋体" w:hAnsi="宋体" w:cs="宋体"/>
                <w:sz w:val="21"/>
                <w:szCs w:val="21"/>
              </w:rPr>
              <w:t>）</w:t>
            </w:r>
            <w:r>
              <w:rPr>
                <w:rFonts w:ascii="宋体" w:hAnsi="宋体" w:cs="宋体" w:hint="eastAsia"/>
                <w:sz w:val="21"/>
                <w:szCs w:val="21"/>
              </w:rPr>
              <w:t>的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干预方法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4.1.2 骨质疏松和口腔健康相关健康危险因素干预方法</w:t>
            </w:r>
          </w:p>
        </w:tc>
      </w:tr>
      <w:tr w:rsidR="005F627E" w:rsidTr="005F627E">
        <w:trPr>
          <w:trHeight w:val="1851"/>
        </w:trPr>
        <w:tc>
          <w:tcPr>
            <w:tcW w:w="724" w:type="dxa"/>
            <w:vMerge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4.2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监测</w:t>
            </w:r>
            <w:r w:rsidRPr="00684DE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干预效果</w:t>
            </w:r>
          </w:p>
        </w:tc>
        <w:tc>
          <w:tcPr>
            <w:tcW w:w="4105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4.2.1 能够利用最基本的数据（问卷、身高、体重、血压、腰围、臀围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）和常用的健康监测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设备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血压、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血糖、计步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）记录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的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健康指标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对干预效果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作出评价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1105F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4.2.</w:t>
            </w:r>
            <w:r w:rsidRPr="0051105F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2</w:t>
            </w:r>
            <w:r w:rsidRPr="0051105F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能够核查个体或群体健康危险因素干预计划实施方案执行情况</w:t>
            </w:r>
          </w:p>
          <w:p w:rsidR="005F627E" w:rsidRPr="00FD21F1" w:rsidRDefault="005F627E" w:rsidP="005F627E">
            <w:pPr>
              <w:pStyle w:val="a8"/>
              <w:ind w:firstLineChars="100" w:firstLine="210"/>
            </w:pPr>
            <w:r w:rsidRPr="00AA533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4.2.3 </w:t>
            </w:r>
            <w:r>
              <w:rPr>
                <w:rFonts w:hint="eastAsia"/>
              </w:rPr>
              <w:t>能够评估个体或群体干预的依从性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4.2.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1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数据采集和健康监测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工具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的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使用方法和注意事项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4.2.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2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干预过程的记录和报告方法</w:t>
            </w:r>
          </w:p>
        </w:tc>
      </w:tr>
    </w:tbl>
    <w:p w:rsidR="005F627E" w:rsidRPr="00684DE0" w:rsidRDefault="005F627E" w:rsidP="005F627E">
      <w:pPr>
        <w:widowControl/>
        <w:spacing w:line="360" w:lineRule="auto"/>
        <w:jc w:val="left"/>
        <w:rPr>
          <w:rFonts w:ascii="宋体" w:hAnsi="宋体" w:cs="Arial"/>
          <w:kern w:val="0"/>
          <w:sz w:val="24"/>
        </w:rPr>
      </w:pPr>
      <w:r w:rsidRPr="00684DE0">
        <w:rPr>
          <w:rFonts w:ascii="宋体" w:hAnsi="宋体"/>
          <w:sz w:val="24"/>
        </w:rPr>
        <w:br w:type="page"/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lastRenderedPageBreak/>
        <w:t>3.2</w:t>
      </w:r>
      <w:proofErr w:type="gramStart"/>
      <w:r w:rsidRPr="002F2747">
        <w:rPr>
          <w:rFonts w:ascii="黑体" w:eastAsia="黑体" w:hAnsi="黑体" w:cs="黑体" w:hint="eastAsia"/>
          <w:sz w:val="24"/>
          <w:szCs w:val="24"/>
        </w:rPr>
        <w:t>二</w:t>
      </w:r>
      <w:proofErr w:type="gramEnd"/>
      <w:r w:rsidRPr="002F2747">
        <w:rPr>
          <w:rFonts w:ascii="黑体" w:eastAsia="黑体" w:hAnsi="黑体" w:cs="黑体" w:hint="eastAsia"/>
          <w:sz w:val="24"/>
          <w:szCs w:val="24"/>
        </w:rPr>
        <w:t>级</w:t>
      </w:r>
      <w:r w:rsidR="002F2747" w:rsidRPr="002F2747">
        <w:rPr>
          <w:rFonts w:ascii="黑体" w:eastAsia="黑体" w:hAnsi="黑体" w:cs="黑体" w:hint="eastAsia"/>
          <w:sz w:val="24"/>
          <w:szCs w:val="24"/>
        </w:rPr>
        <w:t>/技</w:t>
      </w:r>
      <w:r w:rsidR="002F2747">
        <w:rPr>
          <w:rFonts w:ascii="黑体" w:eastAsia="黑体" w:hAnsi="黑体" w:cs="黑体" w:hint="eastAsia"/>
          <w:sz w:val="24"/>
          <w:szCs w:val="24"/>
        </w:rPr>
        <w:t>师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631"/>
        <w:gridCol w:w="4098"/>
        <w:gridCol w:w="3326"/>
      </w:tblGrid>
      <w:tr w:rsidR="005F627E" w:rsidTr="005F627E">
        <w:trPr>
          <w:trHeight w:val="460"/>
        </w:trPr>
        <w:tc>
          <w:tcPr>
            <w:tcW w:w="726" w:type="dxa"/>
            <w:shd w:val="clear" w:color="auto" w:fill="auto"/>
            <w:vAlign w:val="center"/>
          </w:tcPr>
          <w:p w:rsidR="005F627E" w:rsidRPr="00E20A68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职业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 w:hint="eastAsia"/>
                <w:sz w:val="21"/>
                <w:szCs w:val="21"/>
              </w:rPr>
              <w:t>功能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 w:hint="eastAsia"/>
                <w:sz w:val="21"/>
                <w:szCs w:val="21"/>
              </w:rPr>
              <w:t>工作内容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6" w:firstLine="13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技能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要求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F627E" w:rsidRPr="001D7DAD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 w:hint="eastAsia"/>
                <w:sz w:val="21"/>
                <w:szCs w:val="21"/>
              </w:rPr>
              <w:t>相关知识</w:t>
            </w:r>
            <w:r>
              <w:rPr>
                <w:rFonts w:ascii="宋体" w:hAnsi="宋体" w:cs="宋体" w:hint="eastAsia"/>
                <w:sz w:val="21"/>
                <w:szCs w:val="21"/>
              </w:rPr>
              <w:t>要求</w:t>
            </w:r>
          </w:p>
        </w:tc>
      </w:tr>
      <w:tr w:rsidR="005F627E" w:rsidTr="005F627E">
        <w:trPr>
          <w:trHeight w:val="750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1.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健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康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监</w:t>
            </w:r>
          </w:p>
          <w:p w:rsidR="005F627E" w:rsidRPr="00E20A68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测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1.1信息收集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1.1.1能够根据健康需求设计健康调查表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1.1.2能够应用</w:t>
            </w:r>
            <w:r>
              <w:rPr>
                <w:rFonts w:ascii="宋体" w:hAnsi="宋体" w:cs="宋体" w:hint="eastAsia"/>
                <w:sz w:val="21"/>
                <w:szCs w:val="21"/>
              </w:rPr>
              <w:t>调查表收集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健康信息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1.1.1群体健康状况指标的测量与评价知识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1.1.2</w:t>
            </w:r>
            <w:r>
              <w:rPr>
                <w:rFonts w:ascii="宋体" w:hAnsi="宋体" w:cs="宋体" w:hint="eastAsia"/>
                <w:sz w:val="21"/>
                <w:szCs w:val="21"/>
              </w:rPr>
              <w:t>调查表的</w:t>
            </w:r>
            <w:r w:rsidRPr="00684DE0">
              <w:rPr>
                <w:rFonts w:ascii="宋体" w:hAnsi="宋体" w:cs="宋体"/>
                <w:sz w:val="21"/>
                <w:szCs w:val="21"/>
              </w:rPr>
              <w:t>制定与</w:t>
            </w:r>
            <w:r>
              <w:rPr>
                <w:rFonts w:ascii="宋体" w:hAnsi="宋体" w:cs="宋体" w:hint="eastAsia"/>
                <w:sz w:val="21"/>
                <w:szCs w:val="21"/>
              </w:rPr>
              <w:t>合理性评价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1.1.3常用流行病学调查方法</w:t>
            </w:r>
            <w:r>
              <w:rPr>
                <w:rFonts w:ascii="宋体" w:hAnsi="宋体" w:cs="宋体" w:hint="eastAsia"/>
                <w:sz w:val="21"/>
                <w:szCs w:val="21"/>
              </w:rPr>
              <w:t>基础知识</w:t>
            </w:r>
          </w:p>
        </w:tc>
      </w:tr>
      <w:tr w:rsidR="005F627E" w:rsidTr="005F627E">
        <w:trPr>
          <w:trHeight w:val="1202"/>
        </w:trPr>
        <w:tc>
          <w:tcPr>
            <w:tcW w:w="726" w:type="dxa"/>
            <w:vMerge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1.2信息管理与使用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1.2.1能够分类、汇总健康信息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1.2.2能够使用常用数据管理软件检索、查询和更新健康信息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1.2.3</w:t>
            </w:r>
            <w:r w:rsidRPr="00684DE0" w:rsidDel="00CB41B2">
              <w:rPr>
                <w:rFonts w:ascii="宋体" w:hAnsi="宋体" w:cs="宋体"/>
                <w:sz w:val="21"/>
                <w:szCs w:val="21"/>
              </w:rPr>
              <w:t xml:space="preserve"> </w:t>
            </w:r>
            <w:r w:rsidRPr="00684DE0">
              <w:rPr>
                <w:rFonts w:ascii="宋体" w:hAnsi="宋体" w:cs="宋体"/>
                <w:sz w:val="21"/>
                <w:szCs w:val="21"/>
              </w:rPr>
              <w:t>能够分析动态健康信息资料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1.2.</w:t>
            </w: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  <w:r w:rsidRPr="00684DE0">
              <w:rPr>
                <w:rFonts w:ascii="宋体" w:hAnsi="宋体" w:cs="宋体"/>
                <w:sz w:val="21"/>
                <w:szCs w:val="21"/>
              </w:rPr>
              <w:t>能够撰写健康信息分析报告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1.2.1信息分类和检索相关知识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1.2.2常用数据处理方法和步骤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1.2.3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健康信息分析报告的</w:t>
            </w:r>
            <w:r>
              <w:rPr>
                <w:rFonts w:ascii="宋体" w:hAnsi="宋体" w:cs="宋体" w:hint="eastAsia"/>
                <w:sz w:val="21"/>
                <w:szCs w:val="21"/>
              </w:rPr>
              <w:t>相关</w:t>
            </w:r>
            <w:r w:rsidRPr="00684DE0">
              <w:rPr>
                <w:rFonts w:ascii="宋体" w:hAnsi="宋体" w:cs="宋体"/>
                <w:sz w:val="21"/>
                <w:szCs w:val="21"/>
              </w:rPr>
              <w:t>知识</w:t>
            </w:r>
          </w:p>
        </w:tc>
      </w:tr>
      <w:tr w:rsidR="005F627E" w:rsidTr="005F627E">
        <w:trPr>
          <w:trHeight w:val="2240"/>
        </w:trPr>
        <w:tc>
          <w:tcPr>
            <w:tcW w:w="726" w:type="dxa"/>
            <w:vMerge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5F627E" w:rsidRPr="00684DE0" w:rsidRDefault="005F627E" w:rsidP="00E37A9B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1.3监测方案制</w:t>
            </w:r>
            <w:r w:rsidR="00E37A9B">
              <w:rPr>
                <w:rFonts w:ascii="宋体" w:hAnsi="宋体" w:cs="宋体" w:hint="eastAsia"/>
                <w:sz w:val="21"/>
                <w:szCs w:val="21"/>
              </w:rPr>
              <w:t>订</w:t>
            </w:r>
            <w:r w:rsidRPr="00684DE0">
              <w:rPr>
                <w:rFonts w:ascii="宋体" w:hAnsi="宋体" w:cs="宋体"/>
                <w:sz w:val="21"/>
                <w:szCs w:val="21"/>
              </w:rPr>
              <w:t>与实施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1.3.1能够制订健康</w:t>
            </w:r>
            <w:r>
              <w:rPr>
                <w:rFonts w:ascii="宋体" w:hAnsi="宋体" w:cs="宋体" w:hint="eastAsia"/>
                <w:sz w:val="21"/>
                <w:szCs w:val="21"/>
              </w:rPr>
              <w:t>指标</w:t>
            </w:r>
            <w:r w:rsidRPr="00684DE0">
              <w:rPr>
                <w:rFonts w:ascii="宋体" w:hAnsi="宋体" w:cs="宋体"/>
                <w:sz w:val="21"/>
                <w:szCs w:val="21"/>
              </w:rPr>
              <w:t>采集方案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1.3.2能够制订体检方案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1.3.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Pr="00684DE0">
              <w:rPr>
                <w:rFonts w:ascii="宋体" w:hAnsi="宋体" w:cs="宋体"/>
                <w:sz w:val="21"/>
                <w:szCs w:val="21"/>
              </w:rPr>
              <w:t>能够实施健康监测方案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1.3.</w:t>
            </w: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  <w:r w:rsidRPr="00684DE0">
              <w:rPr>
                <w:rFonts w:ascii="宋体" w:hAnsi="宋体" w:cs="宋体"/>
                <w:sz w:val="21"/>
                <w:szCs w:val="21"/>
              </w:rPr>
              <w:t>能够对监测方案进行质量</w:t>
            </w:r>
            <w:r>
              <w:rPr>
                <w:rFonts w:ascii="宋体" w:hAnsi="宋体" w:cs="宋体" w:hint="eastAsia"/>
                <w:sz w:val="21"/>
                <w:szCs w:val="21"/>
              </w:rPr>
              <w:t>控制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1.3.1健康</w:t>
            </w:r>
            <w:r>
              <w:rPr>
                <w:rFonts w:ascii="宋体" w:hAnsi="宋体" w:cs="宋体" w:hint="eastAsia"/>
                <w:sz w:val="21"/>
                <w:szCs w:val="21"/>
              </w:rPr>
              <w:t>指标</w:t>
            </w:r>
            <w:r w:rsidRPr="00684DE0">
              <w:rPr>
                <w:rFonts w:ascii="宋体" w:hAnsi="宋体" w:cs="宋体"/>
                <w:sz w:val="21"/>
                <w:szCs w:val="21"/>
              </w:rPr>
              <w:t>的收集、分类和</w:t>
            </w:r>
            <w:r>
              <w:rPr>
                <w:rFonts w:ascii="宋体" w:hAnsi="宋体" w:cs="宋体" w:hint="eastAsia"/>
                <w:sz w:val="21"/>
                <w:szCs w:val="21"/>
              </w:rPr>
              <w:t>评价</w:t>
            </w:r>
            <w:r w:rsidRPr="00684DE0">
              <w:rPr>
                <w:rFonts w:ascii="宋体" w:hAnsi="宋体" w:cs="宋体"/>
                <w:sz w:val="21"/>
                <w:szCs w:val="21"/>
              </w:rPr>
              <w:t>知识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1.3.2健康筛查与诊断相关知识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1.3.</w:t>
            </w:r>
            <w:r>
              <w:rPr>
                <w:rFonts w:ascii="宋体" w:hAnsi="宋体" w:cs="宋体" w:hint="eastAsia"/>
                <w:sz w:val="21"/>
                <w:szCs w:val="21"/>
              </w:rPr>
              <w:t>3监测</w:t>
            </w:r>
            <w:r w:rsidRPr="00684DE0">
              <w:rPr>
                <w:rFonts w:ascii="宋体" w:hAnsi="宋体" w:cs="宋体"/>
                <w:sz w:val="21"/>
                <w:szCs w:val="21"/>
              </w:rPr>
              <w:t>方案实施的质量控制方法</w:t>
            </w:r>
            <w:r>
              <w:rPr>
                <w:rFonts w:ascii="宋体" w:hAnsi="宋体" w:cs="宋体" w:hint="eastAsia"/>
                <w:sz w:val="21"/>
                <w:szCs w:val="21"/>
              </w:rPr>
              <w:t>及注意事项</w:t>
            </w:r>
          </w:p>
        </w:tc>
      </w:tr>
      <w:tr w:rsidR="005F627E" w:rsidTr="005F627E">
        <w:trPr>
          <w:trHeight w:val="731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2.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健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康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风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险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评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估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和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分</w:t>
            </w:r>
          </w:p>
          <w:p w:rsidR="005F627E" w:rsidRPr="00E20A68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析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2.1风险识别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2.1.1</w:t>
            </w:r>
            <w:r>
              <w:rPr>
                <w:rFonts w:ascii="宋体" w:hAnsi="宋体" w:cs="宋体"/>
                <w:sz w:val="21"/>
                <w:szCs w:val="21"/>
              </w:rPr>
              <w:t>能够</w:t>
            </w:r>
            <w:r>
              <w:rPr>
                <w:rFonts w:ascii="宋体" w:hAnsi="宋体" w:cs="宋体" w:hint="eastAsia"/>
                <w:sz w:val="21"/>
                <w:szCs w:val="21"/>
              </w:rPr>
              <w:t>识别</w:t>
            </w:r>
            <w:r w:rsidRPr="00684DE0">
              <w:rPr>
                <w:rFonts w:ascii="宋体" w:hAnsi="宋体" w:cs="宋体"/>
                <w:sz w:val="21"/>
                <w:szCs w:val="21"/>
              </w:rPr>
              <w:t>重要的或可优先改善的健康危险因素</w:t>
            </w:r>
          </w:p>
          <w:p w:rsidR="005F627E" w:rsidRPr="00E20A68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 w:rsidRPr="001D7DAD">
              <w:rPr>
                <w:rFonts w:ascii="宋体" w:hAnsi="宋体" w:cs="宋体"/>
                <w:sz w:val="21"/>
                <w:szCs w:val="21"/>
              </w:rPr>
              <w:t>.</w:t>
            </w:r>
            <w:r>
              <w:rPr>
                <w:rFonts w:ascii="宋体" w:hAnsi="宋体" w:cs="宋体"/>
                <w:sz w:val="21"/>
                <w:szCs w:val="21"/>
              </w:rPr>
              <w:t>2</w:t>
            </w:r>
            <w:r w:rsidRPr="001D7DAD">
              <w:rPr>
                <w:rFonts w:ascii="宋体" w:hAnsi="宋体" w:cs="宋体" w:hint="eastAsia"/>
                <w:sz w:val="21"/>
                <w:szCs w:val="21"/>
              </w:rPr>
              <w:t>能够选择健康风险评估工具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2.1.1生活方式对健康的影响及评估方法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2.1.2行为及心理因素对健康的影响及评估方法</w:t>
            </w:r>
          </w:p>
        </w:tc>
      </w:tr>
      <w:tr w:rsidR="005F627E" w:rsidTr="005F627E">
        <w:trPr>
          <w:trHeight w:val="404"/>
        </w:trPr>
        <w:tc>
          <w:tcPr>
            <w:tcW w:w="726" w:type="dxa"/>
            <w:vMerge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2.2风险分析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2.2.1能够分析影响健康的危险因素及其可能产生的原因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2.2.2能够评估个体健康风险程度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2.2.3能够</w:t>
            </w:r>
            <w:r>
              <w:rPr>
                <w:rFonts w:ascii="宋体" w:hAnsi="宋体" w:cs="宋体" w:hint="eastAsia"/>
                <w:sz w:val="21"/>
                <w:szCs w:val="21"/>
              </w:rPr>
              <w:t>多维度</w:t>
            </w:r>
            <w:r w:rsidRPr="00684DE0">
              <w:rPr>
                <w:rFonts w:ascii="宋体" w:hAnsi="宋体" w:cs="宋体"/>
                <w:sz w:val="21"/>
                <w:szCs w:val="21"/>
              </w:rPr>
              <w:t>解释</w:t>
            </w:r>
            <w:r>
              <w:rPr>
                <w:rFonts w:ascii="宋体" w:hAnsi="宋体" w:cs="宋体" w:hint="eastAsia"/>
                <w:sz w:val="21"/>
                <w:szCs w:val="21"/>
              </w:rPr>
              <w:t>多个疾病</w:t>
            </w:r>
            <w:r w:rsidRPr="00684DE0">
              <w:rPr>
                <w:rFonts w:ascii="宋体" w:hAnsi="宋体" w:cs="宋体"/>
                <w:sz w:val="21"/>
                <w:szCs w:val="21"/>
              </w:rPr>
              <w:t>风险评估结果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2.2.1流行病学因果关系判断的知识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2.2.2健康风险评估</w:t>
            </w:r>
            <w:r>
              <w:rPr>
                <w:rFonts w:ascii="宋体" w:hAnsi="宋体" w:cs="宋体" w:hint="eastAsia"/>
                <w:sz w:val="21"/>
                <w:szCs w:val="21"/>
              </w:rPr>
              <w:t>技术</w:t>
            </w:r>
            <w:r w:rsidRPr="00684DE0">
              <w:rPr>
                <w:rFonts w:ascii="宋体" w:hAnsi="宋体" w:cs="宋体"/>
                <w:sz w:val="21"/>
                <w:szCs w:val="21"/>
              </w:rPr>
              <w:t>的原理</w:t>
            </w:r>
          </w:p>
        </w:tc>
      </w:tr>
      <w:tr w:rsidR="005F627E" w:rsidTr="005F627E">
        <w:trPr>
          <w:trHeight w:val="176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D7DAD">
              <w:rPr>
                <w:rFonts w:ascii="宋体" w:hAnsi="宋体" w:cs="宋体"/>
                <w:color w:val="000000" w:themeColor="text1"/>
                <w:sz w:val="21"/>
                <w:szCs w:val="21"/>
              </w:rPr>
              <w:lastRenderedPageBreak/>
              <w:t>3.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健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康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指</w:t>
            </w:r>
          </w:p>
          <w:p w:rsidR="005F627E" w:rsidRPr="00E20A68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导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3.1健康教育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3.1.1</w:t>
            </w:r>
            <w:r w:rsidRPr="00E20A68">
              <w:rPr>
                <w:rFonts w:ascii="宋体" w:hAnsi="宋体" w:cs="宋体"/>
                <w:sz w:val="21"/>
                <w:szCs w:val="21"/>
              </w:rPr>
              <w:t>能够根据</w:t>
            </w:r>
            <w:r>
              <w:rPr>
                <w:rFonts w:ascii="宋体" w:hAnsi="宋体" w:cs="宋体"/>
                <w:sz w:val="21"/>
                <w:szCs w:val="21"/>
              </w:rPr>
              <w:t>个体或群体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的健康</w:t>
            </w:r>
            <w:r w:rsidRPr="00684DE0">
              <w:rPr>
                <w:rFonts w:ascii="宋体" w:hAnsi="宋体" w:cs="宋体"/>
                <w:sz w:val="21"/>
                <w:szCs w:val="21"/>
              </w:rPr>
              <w:t>需求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，制</w:t>
            </w:r>
            <w:r w:rsidR="00C12374">
              <w:rPr>
                <w:rFonts w:ascii="宋体" w:hAnsi="宋体" w:cs="宋体" w:hint="eastAsia"/>
                <w:sz w:val="21"/>
                <w:szCs w:val="21"/>
              </w:rPr>
              <w:t>订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健康教育计划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3.1.2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能够组织实施健康教育计划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3.1.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Pr="00684DE0">
              <w:rPr>
                <w:rFonts w:ascii="宋体" w:hAnsi="宋体" w:cs="宋体"/>
                <w:sz w:val="21"/>
                <w:szCs w:val="21"/>
              </w:rPr>
              <w:t>个体或群体健康信息需求的评价方法</w:t>
            </w:r>
          </w:p>
          <w:p w:rsidR="005F627E" w:rsidRPr="00684DE0" w:rsidRDefault="005F627E" w:rsidP="00C12374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3.1.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健康教育计划的制</w:t>
            </w:r>
            <w:r w:rsidR="00C12374">
              <w:rPr>
                <w:rFonts w:ascii="宋体" w:hAnsi="宋体" w:cs="宋体" w:hint="eastAsia"/>
                <w:sz w:val="21"/>
                <w:szCs w:val="21"/>
              </w:rPr>
              <w:t>订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原则和方法</w:t>
            </w:r>
          </w:p>
        </w:tc>
      </w:tr>
      <w:tr w:rsidR="005F627E" w:rsidTr="005F627E">
        <w:trPr>
          <w:trHeight w:val="176"/>
        </w:trPr>
        <w:tc>
          <w:tcPr>
            <w:tcW w:w="726" w:type="dxa"/>
            <w:vMerge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3.2健康咨询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3.2.1</w:t>
            </w:r>
            <w:r w:rsidRPr="001D7DAD">
              <w:rPr>
                <w:rFonts w:ascii="宋体" w:hAnsi="宋体" w:cs="宋体" w:hint="eastAsia"/>
                <w:sz w:val="21"/>
                <w:szCs w:val="21"/>
              </w:rPr>
              <w:t>能够针对</w:t>
            </w:r>
            <w:r>
              <w:rPr>
                <w:rFonts w:ascii="宋体" w:hAnsi="宋体" w:cs="宋体" w:hint="eastAsia"/>
                <w:sz w:val="21"/>
                <w:szCs w:val="21"/>
              </w:rPr>
              <w:t>个体或群体</w:t>
            </w:r>
            <w:r w:rsidRPr="001D7DAD">
              <w:rPr>
                <w:rFonts w:ascii="宋体" w:hAnsi="宋体" w:cs="宋体" w:hint="eastAsia"/>
                <w:sz w:val="21"/>
                <w:szCs w:val="21"/>
              </w:rPr>
              <w:t>不同需求，用电话、面谈及其他媒介方式进行健康咨询</w:t>
            </w:r>
          </w:p>
          <w:p w:rsidR="005F627E" w:rsidRPr="00E20A68" w:rsidRDefault="00D91AD8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3.2.2</w:t>
            </w:r>
            <w:r w:rsidR="005F627E">
              <w:rPr>
                <w:rFonts w:ascii="宋体" w:hAnsi="宋体" w:cs="宋体" w:hint="eastAsia"/>
                <w:sz w:val="21"/>
                <w:szCs w:val="21"/>
              </w:rPr>
              <w:t>能够根据咨询结果进行个性化指导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3.2.1慢性非传染性疾病诊治与防控知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识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3.2.2不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健康</w:t>
            </w:r>
            <w:r w:rsidRPr="00684DE0">
              <w:rPr>
                <w:rFonts w:ascii="宋体" w:hAnsi="宋体" w:cs="宋体"/>
                <w:sz w:val="21"/>
                <w:szCs w:val="21"/>
              </w:rPr>
              <w:t>生活方式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的干预知识</w:t>
            </w:r>
          </w:p>
        </w:tc>
      </w:tr>
      <w:tr w:rsidR="005F627E" w:rsidTr="005F627E">
        <w:trPr>
          <w:trHeight w:val="515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4.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健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康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危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险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因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素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干</w:t>
            </w:r>
          </w:p>
          <w:p w:rsidR="005F627E" w:rsidRPr="00E20A68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预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5F627E" w:rsidRPr="00684DE0" w:rsidRDefault="005F627E" w:rsidP="00E37A9B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4.1制</w:t>
            </w:r>
            <w:r w:rsidR="00E37A9B">
              <w:rPr>
                <w:rFonts w:ascii="宋体" w:hAnsi="宋体" w:cs="宋体" w:hint="eastAsia"/>
                <w:sz w:val="21"/>
                <w:szCs w:val="21"/>
              </w:rPr>
              <w:t>订</w:t>
            </w:r>
            <w:r w:rsidRPr="00684DE0">
              <w:rPr>
                <w:rFonts w:ascii="宋体" w:hAnsi="宋体" w:cs="宋体"/>
                <w:sz w:val="21"/>
                <w:szCs w:val="21"/>
              </w:rPr>
              <w:t>干预计划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4.1.1能够制订</w:t>
            </w:r>
            <w:r>
              <w:rPr>
                <w:rFonts w:ascii="宋体" w:hAnsi="宋体" w:cs="宋体"/>
                <w:sz w:val="21"/>
                <w:szCs w:val="21"/>
              </w:rPr>
              <w:t>个体或群体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健康危险因素干预计划实施方案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4.1.2能够根据</w:t>
            </w:r>
            <w:r>
              <w:rPr>
                <w:rFonts w:ascii="宋体" w:hAnsi="宋体" w:cs="宋体"/>
                <w:sz w:val="21"/>
                <w:szCs w:val="21"/>
              </w:rPr>
              <w:t>个体或群体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健康需求确定优先干预的健康危险因素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4.1.1</w:t>
            </w:r>
            <w:r>
              <w:rPr>
                <w:rFonts w:ascii="宋体" w:hAnsi="宋体" w:cs="宋体"/>
                <w:sz w:val="21"/>
                <w:szCs w:val="21"/>
              </w:rPr>
              <w:t>个体或群体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健康危险因素干预计划实施方案制订的原则和方法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4.1.2健康危险因素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有关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高血压、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脂代谢异常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、高血糖、超重与肥胖、吸烟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、心理问题</w:t>
            </w:r>
            <w:r w:rsidRPr="00684DE0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等）</w:t>
            </w:r>
            <w:r w:rsidRPr="00684DE0">
              <w:rPr>
                <w:rFonts w:ascii="宋体" w:hAnsi="宋体" w:cs="宋体"/>
                <w:sz w:val="21"/>
                <w:szCs w:val="21"/>
              </w:rPr>
              <w:t>干预方法</w:t>
            </w:r>
          </w:p>
        </w:tc>
      </w:tr>
      <w:tr w:rsidR="005F627E" w:rsidTr="005F627E">
        <w:trPr>
          <w:trHeight w:val="970"/>
        </w:trPr>
        <w:tc>
          <w:tcPr>
            <w:tcW w:w="726" w:type="dxa"/>
            <w:vMerge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4.2实施与评估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4.2.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Pr="00684DE0">
              <w:rPr>
                <w:rFonts w:ascii="宋体" w:hAnsi="宋体" w:cs="宋体"/>
                <w:sz w:val="21"/>
                <w:szCs w:val="21"/>
              </w:rPr>
              <w:t>能够对</w:t>
            </w:r>
            <w:r>
              <w:rPr>
                <w:rFonts w:ascii="宋体" w:hAnsi="宋体" w:cs="宋体"/>
                <w:sz w:val="21"/>
                <w:szCs w:val="21"/>
              </w:rPr>
              <w:t>个体或群体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健康危险因素干预计划实施方案进行全程监督与调控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4.2.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684DE0">
              <w:rPr>
                <w:rFonts w:ascii="宋体" w:hAnsi="宋体" w:cs="宋体"/>
                <w:sz w:val="21"/>
                <w:szCs w:val="21"/>
              </w:rPr>
              <w:t>能够评估干预的</w:t>
            </w:r>
            <w:r>
              <w:rPr>
                <w:rFonts w:ascii="宋体" w:hAnsi="宋体" w:cs="宋体" w:hint="eastAsia"/>
                <w:sz w:val="21"/>
                <w:szCs w:val="21"/>
              </w:rPr>
              <w:t>依从性、认知和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指标的变化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4.2.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Pr="00684DE0">
              <w:rPr>
                <w:rFonts w:ascii="宋体" w:hAnsi="宋体" w:cs="宋体"/>
                <w:sz w:val="21"/>
                <w:szCs w:val="21"/>
              </w:rPr>
              <w:t>干预活动的监测与控制方法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4.2.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684DE0">
              <w:rPr>
                <w:rFonts w:ascii="宋体" w:hAnsi="宋体" w:cs="宋体"/>
                <w:sz w:val="21"/>
                <w:szCs w:val="21"/>
              </w:rPr>
              <w:t>干预评估的目的和意义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4.2.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Pr="00684DE0">
              <w:rPr>
                <w:rFonts w:ascii="宋体" w:hAnsi="宋体" w:cs="宋体"/>
                <w:sz w:val="21"/>
                <w:szCs w:val="21"/>
              </w:rPr>
              <w:t>干预评估的种类和方法</w:t>
            </w:r>
          </w:p>
        </w:tc>
      </w:tr>
      <w:tr w:rsidR="005F627E" w:rsidTr="005F627E">
        <w:trPr>
          <w:trHeight w:val="651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5.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指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导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、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培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训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与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研</w:t>
            </w:r>
          </w:p>
          <w:p w:rsidR="005F627E" w:rsidRPr="00E20A68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究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5.</w:t>
            </w:r>
            <w:r>
              <w:rPr>
                <w:rFonts w:ascii="宋体" w:hAnsi="宋体" w:cs="宋体" w:hint="eastAsia"/>
                <w:sz w:val="21"/>
                <w:szCs w:val="21"/>
              </w:rPr>
              <w:t>1理论培训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5.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Pr="00684DE0">
              <w:rPr>
                <w:rFonts w:ascii="宋体" w:hAnsi="宋体" w:cs="宋体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能够</w:t>
            </w:r>
            <w:r w:rsidRPr="00684DE0">
              <w:rPr>
                <w:rFonts w:ascii="宋体" w:hAnsi="宋体" w:cs="宋体"/>
                <w:sz w:val="21"/>
                <w:szCs w:val="21"/>
              </w:rPr>
              <w:t>对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三级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健康管理师开展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理论培训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F627E" w:rsidRPr="002368E1" w:rsidRDefault="005F627E" w:rsidP="005F627E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5.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Pr="00684DE0">
              <w:rPr>
                <w:rFonts w:ascii="宋体" w:hAnsi="宋体" w:cs="宋体"/>
                <w:sz w:val="21"/>
                <w:szCs w:val="21"/>
              </w:rPr>
              <w:t>.1</w:t>
            </w:r>
            <w:r>
              <w:rPr>
                <w:rFonts w:ascii="宋体" w:hAnsi="宋体" w:cs="宋体" w:hint="eastAsia"/>
                <w:sz w:val="21"/>
                <w:szCs w:val="21"/>
              </w:rPr>
              <w:t>现代教育理论与现场教学方法</w:t>
            </w:r>
          </w:p>
        </w:tc>
      </w:tr>
      <w:tr w:rsidR="005F627E" w:rsidTr="005F627E">
        <w:trPr>
          <w:trHeight w:val="651"/>
        </w:trPr>
        <w:tc>
          <w:tcPr>
            <w:tcW w:w="726" w:type="dxa"/>
            <w:vMerge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5F627E" w:rsidRPr="001D7DAD" w:rsidRDefault="005F627E" w:rsidP="005F627E">
            <w:pPr>
              <w:pStyle w:val="a5"/>
              <w:adjustRightInd w:val="0"/>
              <w:snapToGrid w:val="0"/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5.</w:t>
            </w:r>
            <w:r>
              <w:rPr>
                <w:rFonts w:ascii="宋体" w:hAnsi="宋体" w:cs="宋体" w:hint="eastAsia"/>
                <w:sz w:val="21"/>
                <w:szCs w:val="21"/>
              </w:rPr>
              <w:t>2实践</w:t>
            </w:r>
            <w:r w:rsidRPr="00684DE0">
              <w:rPr>
                <w:rFonts w:ascii="宋体" w:hAnsi="宋体" w:cs="宋体"/>
                <w:sz w:val="21"/>
                <w:szCs w:val="21"/>
              </w:rPr>
              <w:t>指导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5.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684DE0">
              <w:rPr>
                <w:rFonts w:ascii="宋体" w:hAnsi="宋体" w:cs="宋体"/>
                <w:sz w:val="21"/>
                <w:szCs w:val="21"/>
              </w:rPr>
              <w:t>.1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能够指导三级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健康管理师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进行</w:t>
            </w:r>
            <w:r>
              <w:rPr>
                <w:rFonts w:ascii="宋体" w:hAnsi="宋体" w:cs="宋体" w:hint="eastAsia"/>
                <w:sz w:val="21"/>
                <w:szCs w:val="21"/>
              </w:rPr>
              <w:t>信息收集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5.2.2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能够指导三级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健康管理师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进行</w:t>
            </w:r>
            <w:r>
              <w:rPr>
                <w:rFonts w:ascii="宋体" w:hAnsi="宋体" w:cs="宋体" w:hint="eastAsia"/>
                <w:sz w:val="21"/>
                <w:szCs w:val="21"/>
              </w:rPr>
              <w:t>健康评估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5.2.3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能够指导三级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健康管理师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进行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健康干预 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5.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684DE0">
              <w:rPr>
                <w:rFonts w:ascii="宋体" w:hAnsi="宋体" w:cs="宋体"/>
                <w:sz w:val="21"/>
                <w:szCs w:val="21"/>
              </w:rPr>
              <w:t>.1</w:t>
            </w:r>
            <w:r>
              <w:rPr>
                <w:rFonts w:ascii="宋体" w:hAnsi="宋体" w:cs="宋体" w:hint="eastAsia"/>
                <w:sz w:val="21"/>
                <w:szCs w:val="21"/>
              </w:rPr>
              <w:t>健康</w:t>
            </w:r>
            <w:r w:rsidRPr="00684DE0">
              <w:rPr>
                <w:rFonts w:ascii="宋体" w:hAnsi="宋体" w:cs="宋体"/>
                <w:sz w:val="21"/>
                <w:szCs w:val="21"/>
              </w:rPr>
              <w:t>监测设备</w:t>
            </w:r>
            <w:r>
              <w:rPr>
                <w:rFonts w:ascii="宋体" w:hAnsi="宋体" w:cs="宋体" w:hint="eastAsia"/>
                <w:sz w:val="21"/>
                <w:szCs w:val="21"/>
              </w:rPr>
              <w:t>的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使用</w:t>
            </w:r>
            <w:r>
              <w:rPr>
                <w:rFonts w:ascii="宋体" w:hAnsi="宋体" w:cs="宋体" w:hint="eastAsia"/>
                <w:sz w:val="21"/>
                <w:szCs w:val="21"/>
              </w:rPr>
              <w:t>方法和注意事项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5.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684DE0">
              <w:rPr>
                <w:rFonts w:ascii="宋体" w:hAnsi="宋体" w:cs="宋体"/>
                <w:sz w:val="21"/>
                <w:szCs w:val="21"/>
              </w:rPr>
              <w:t>.2健康管理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工作</w:t>
            </w:r>
            <w:r w:rsidRPr="00684DE0">
              <w:rPr>
                <w:rFonts w:ascii="宋体" w:hAnsi="宋体" w:cs="宋体"/>
                <w:sz w:val="21"/>
                <w:szCs w:val="21"/>
              </w:rPr>
              <w:t>平台的使用</w:t>
            </w:r>
            <w:r>
              <w:rPr>
                <w:rFonts w:ascii="宋体" w:hAnsi="宋体" w:cs="宋体" w:hint="eastAsia"/>
                <w:sz w:val="21"/>
                <w:szCs w:val="21"/>
              </w:rPr>
              <w:t>方法和注意事项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5.2.3 健康干预的理论知识和方法</w:t>
            </w:r>
          </w:p>
        </w:tc>
      </w:tr>
    </w:tbl>
    <w:p w:rsidR="005F627E" w:rsidRPr="00684DE0" w:rsidRDefault="005F627E" w:rsidP="005F627E">
      <w:pPr>
        <w:spacing w:line="360" w:lineRule="auto"/>
        <w:rPr>
          <w:sz w:val="24"/>
        </w:rPr>
      </w:pPr>
    </w:p>
    <w:p w:rsidR="005F627E" w:rsidRPr="00684DE0" w:rsidRDefault="005F627E" w:rsidP="005F627E">
      <w:pPr>
        <w:widowControl/>
        <w:spacing w:line="360" w:lineRule="auto"/>
        <w:jc w:val="left"/>
        <w:rPr>
          <w:rFonts w:ascii="宋体" w:hAnsi="宋体" w:cs="Arial"/>
          <w:kern w:val="0"/>
          <w:sz w:val="24"/>
        </w:rPr>
      </w:pPr>
      <w:r w:rsidRPr="00684DE0">
        <w:rPr>
          <w:rFonts w:ascii="宋体" w:hAnsi="宋体"/>
          <w:sz w:val="24"/>
        </w:rPr>
        <w:br w:type="page"/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黑体" w:eastAsia="黑体" w:hAnsi="黑体" w:cs="黑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lastRenderedPageBreak/>
        <w:t>3.3</w:t>
      </w:r>
      <w:r w:rsidRPr="00250EE3">
        <w:rPr>
          <w:rFonts w:ascii="黑体" w:eastAsia="黑体" w:hAnsi="黑体" w:cs="黑体" w:hint="eastAsia"/>
          <w:sz w:val="24"/>
          <w:szCs w:val="24"/>
        </w:rPr>
        <w:t>一级</w:t>
      </w:r>
      <w:r w:rsidR="00250EE3" w:rsidRPr="00250EE3">
        <w:rPr>
          <w:rFonts w:ascii="黑体" w:eastAsia="黑体" w:hAnsi="黑体" w:cs="黑体" w:hint="eastAsia"/>
          <w:sz w:val="24"/>
          <w:szCs w:val="24"/>
        </w:rPr>
        <w:t>/高</w:t>
      </w:r>
      <w:r w:rsidR="00250EE3">
        <w:rPr>
          <w:rFonts w:ascii="黑体" w:eastAsia="黑体" w:hAnsi="黑体" w:cs="黑体" w:hint="eastAsia"/>
          <w:sz w:val="24"/>
          <w:szCs w:val="24"/>
        </w:rPr>
        <w:t>级技师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628"/>
        <w:gridCol w:w="4077"/>
        <w:gridCol w:w="3322"/>
      </w:tblGrid>
      <w:tr w:rsidR="005F627E" w:rsidTr="005F627E">
        <w:trPr>
          <w:trHeight w:val="480"/>
        </w:trPr>
        <w:tc>
          <w:tcPr>
            <w:tcW w:w="754" w:type="dxa"/>
            <w:shd w:val="clear" w:color="auto" w:fill="auto"/>
            <w:vAlign w:val="center"/>
          </w:tcPr>
          <w:p w:rsidR="005F627E" w:rsidRPr="00E20A68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职业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 w:hint="eastAsia"/>
                <w:sz w:val="21"/>
                <w:szCs w:val="21"/>
              </w:rPr>
              <w:t>功能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7" w:firstLine="36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 w:hint="eastAsia"/>
                <w:sz w:val="21"/>
                <w:szCs w:val="21"/>
              </w:rPr>
              <w:t>工作内容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技能</w:t>
            </w:r>
            <w:r w:rsidRPr="001D7DAD">
              <w:rPr>
                <w:rFonts w:ascii="宋体" w:hAnsi="宋体" w:cs="宋体" w:hint="eastAsia"/>
                <w:sz w:val="21"/>
                <w:szCs w:val="21"/>
              </w:rPr>
              <w:t>要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求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leftChars="-1" w:hangingChars="1" w:hanging="2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 w:hint="eastAsia"/>
                <w:sz w:val="21"/>
                <w:szCs w:val="21"/>
              </w:rPr>
              <w:t>相关知识</w:t>
            </w:r>
            <w:r w:rsidR="009F445E">
              <w:rPr>
                <w:rFonts w:ascii="宋体" w:hAnsi="宋体" w:cs="宋体" w:hint="eastAsia"/>
                <w:sz w:val="21"/>
                <w:szCs w:val="21"/>
              </w:rPr>
              <w:t>要求</w:t>
            </w:r>
            <w:bookmarkStart w:id="0" w:name="_GoBack"/>
            <w:bookmarkEnd w:id="0"/>
          </w:p>
        </w:tc>
      </w:tr>
      <w:tr w:rsidR="005F627E" w:rsidTr="005F627E">
        <w:trPr>
          <w:trHeight w:val="1456"/>
        </w:trPr>
        <w:tc>
          <w:tcPr>
            <w:tcW w:w="754" w:type="dxa"/>
            <w:vMerge w:val="restart"/>
            <w:shd w:val="clear" w:color="auto" w:fill="auto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1.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健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康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监</w:t>
            </w:r>
          </w:p>
          <w:p w:rsidR="005F627E" w:rsidRPr="00E20A68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测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1.1信息分析与使用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1.1.1能够分析和确定个体的健康需求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1.1.2</w:t>
            </w:r>
            <w:r w:rsidRPr="00E20A68">
              <w:rPr>
                <w:rFonts w:ascii="宋体" w:hAnsi="宋体" w:cs="宋体"/>
                <w:sz w:val="21"/>
                <w:szCs w:val="21"/>
              </w:rPr>
              <w:t>能够分析和量化群体的健康需求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1.1.3能够</w:t>
            </w:r>
            <w:r>
              <w:rPr>
                <w:rFonts w:ascii="宋体" w:hAnsi="宋体" w:cs="宋体" w:hint="eastAsia"/>
                <w:sz w:val="21"/>
                <w:szCs w:val="21"/>
              </w:rPr>
              <w:t>分析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健康检查结果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1.1.4能够分析</w:t>
            </w:r>
            <w:r>
              <w:rPr>
                <w:rFonts w:ascii="宋体" w:hAnsi="宋体" w:cs="宋体"/>
                <w:sz w:val="21"/>
                <w:szCs w:val="21"/>
              </w:rPr>
              <w:t>个体或群体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健康或疾病发展趋势，提出</w:t>
            </w:r>
            <w:r>
              <w:rPr>
                <w:rFonts w:ascii="宋体" w:hAnsi="宋体" w:cs="宋体" w:hint="eastAsia"/>
                <w:sz w:val="21"/>
                <w:szCs w:val="21"/>
              </w:rPr>
              <w:t>干预</w:t>
            </w:r>
            <w:r w:rsidRPr="00684DE0">
              <w:rPr>
                <w:rFonts w:ascii="宋体" w:hAnsi="宋体" w:cs="宋体"/>
                <w:sz w:val="21"/>
                <w:szCs w:val="21"/>
              </w:rPr>
              <w:t>方案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1.1.1健康需求分析和评估方法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1.1.2健康信息数据库的设计与管理方法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1.1.3健康信息的比较与分析方法</w:t>
            </w:r>
          </w:p>
        </w:tc>
      </w:tr>
      <w:tr w:rsidR="005F627E" w:rsidTr="005F627E">
        <w:trPr>
          <w:trHeight w:val="1281"/>
        </w:trPr>
        <w:tc>
          <w:tcPr>
            <w:tcW w:w="754" w:type="dxa"/>
            <w:vMerge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200"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1.2监测方案制订与实施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1.2.1能够</w:t>
            </w:r>
            <w:r>
              <w:rPr>
                <w:rFonts w:ascii="宋体" w:hAnsi="宋体" w:cs="宋体" w:hint="eastAsia"/>
                <w:sz w:val="21"/>
                <w:szCs w:val="21"/>
              </w:rPr>
              <w:t>指导</w:t>
            </w:r>
            <w:r w:rsidRPr="00684DE0">
              <w:rPr>
                <w:rFonts w:ascii="宋体" w:hAnsi="宋体" w:cs="宋体"/>
                <w:sz w:val="21"/>
                <w:szCs w:val="21"/>
              </w:rPr>
              <w:t>群体监测方案</w:t>
            </w:r>
            <w:r>
              <w:rPr>
                <w:rFonts w:ascii="宋体" w:hAnsi="宋体" w:cs="宋体" w:hint="eastAsia"/>
                <w:sz w:val="21"/>
                <w:szCs w:val="21"/>
              </w:rPr>
              <w:t>的</w:t>
            </w:r>
            <w:r w:rsidRPr="00684DE0">
              <w:rPr>
                <w:rFonts w:ascii="宋体" w:hAnsi="宋体" w:cs="宋体"/>
                <w:sz w:val="21"/>
                <w:szCs w:val="21"/>
              </w:rPr>
              <w:t>制订</w:t>
            </w:r>
          </w:p>
          <w:p w:rsidR="005F627E" w:rsidRPr="00E20A68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1.2.</w:t>
            </w:r>
            <w:r>
              <w:rPr>
                <w:rFonts w:ascii="宋体" w:hAnsi="宋体" w:cs="宋体"/>
                <w:sz w:val="21"/>
                <w:szCs w:val="21"/>
              </w:rPr>
              <w:t>2</w:t>
            </w:r>
            <w:r w:rsidRPr="001D7DAD">
              <w:rPr>
                <w:rFonts w:ascii="宋体" w:hAnsi="宋体" w:cs="宋体" w:hint="eastAsia"/>
                <w:sz w:val="21"/>
                <w:szCs w:val="21"/>
              </w:rPr>
              <w:t>能够</w:t>
            </w:r>
            <w:r>
              <w:rPr>
                <w:rFonts w:ascii="宋体" w:hAnsi="宋体" w:cs="宋体" w:hint="eastAsia"/>
                <w:sz w:val="21"/>
                <w:szCs w:val="21"/>
              </w:rPr>
              <w:t>监督</w:t>
            </w:r>
            <w:r w:rsidRPr="001D7DAD">
              <w:rPr>
                <w:rFonts w:ascii="宋体" w:hAnsi="宋体" w:cs="宋体" w:hint="eastAsia"/>
                <w:sz w:val="21"/>
                <w:szCs w:val="21"/>
              </w:rPr>
              <w:t>方案</w:t>
            </w:r>
            <w:r>
              <w:rPr>
                <w:rFonts w:ascii="宋体" w:hAnsi="宋体" w:cs="宋体" w:hint="eastAsia"/>
                <w:sz w:val="21"/>
                <w:szCs w:val="21"/>
              </w:rPr>
              <w:t>的</w:t>
            </w:r>
            <w:r w:rsidRPr="001D7DAD">
              <w:rPr>
                <w:rFonts w:ascii="宋体" w:hAnsi="宋体" w:cs="宋体" w:hint="eastAsia"/>
                <w:sz w:val="21"/>
                <w:szCs w:val="21"/>
              </w:rPr>
              <w:t>实施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1.2.3能够组织和指导方案实施的质量控制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1.2.4能够评估监测方案，提出修订意见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1.2.1健康管理中使用的循证医学原则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1.2.2流行病学与统计学基础知识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1.2.3健康筛查知识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1.2.4群体健康监测</w:t>
            </w:r>
            <w:r>
              <w:rPr>
                <w:rFonts w:ascii="宋体" w:hAnsi="宋体" w:cs="宋体" w:hint="eastAsia"/>
                <w:sz w:val="21"/>
                <w:szCs w:val="21"/>
              </w:rPr>
              <w:t>指标优选的方法和路径</w:t>
            </w:r>
          </w:p>
        </w:tc>
      </w:tr>
      <w:tr w:rsidR="005F627E" w:rsidTr="00623C3E">
        <w:trPr>
          <w:trHeight w:val="2286"/>
        </w:trPr>
        <w:tc>
          <w:tcPr>
            <w:tcW w:w="754" w:type="dxa"/>
            <w:vMerge w:val="restart"/>
            <w:shd w:val="clear" w:color="auto" w:fill="auto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2.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健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康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风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险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评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估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和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分</w:t>
            </w:r>
          </w:p>
          <w:p w:rsidR="005F627E" w:rsidRPr="00E20A68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析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2.1群体风险评估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2.1.1能够根据健康危险因素确定不同群体的风险程度</w:t>
            </w:r>
          </w:p>
          <w:p w:rsidR="005F627E" w:rsidRPr="00E20A68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 w:rsidRPr="001D7DAD">
              <w:rPr>
                <w:rFonts w:ascii="宋体" w:hAnsi="宋体" w:cs="宋体"/>
                <w:sz w:val="21"/>
                <w:szCs w:val="21"/>
              </w:rPr>
              <w:t>.</w:t>
            </w:r>
            <w:r>
              <w:rPr>
                <w:rFonts w:ascii="宋体" w:hAnsi="宋体" w:cs="宋体"/>
                <w:sz w:val="21"/>
                <w:szCs w:val="21"/>
              </w:rPr>
              <w:t>2</w:t>
            </w:r>
            <w:r w:rsidRPr="001D7DAD">
              <w:rPr>
                <w:rFonts w:ascii="宋体" w:hAnsi="宋体" w:cs="宋体" w:hint="eastAsia"/>
                <w:sz w:val="21"/>
                <w:szCs w:val="21"/>
              </w:rPr>
              <w:t>能够分析群体健康风险趋势、提出评估报告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 w:rsidRPr="001D7DAD">
              <w:rPr>
                <w:rFonts w:ascii="宋体" w:hAnsi="宋体" w:cs="宋体"/>
                <w:sz w:val="21"/>
                <w:szCs w:val="21"/>
              </w:rPr>
              <w:t>.1</w:t>
            </w:r>
            <w:r w:rsidRPr="00E20A68">
              <w:rPr>
                <w:rFonts w:ascii="宋体" w:hAnsi="宋体" w:cs="宋体"/>
                <w:sz w:val="21"/>
                <w:szCs w:val="21"/>
              </w:rPr>
              <w:t>健康管理群体分类原则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 w:rsidRPr="001D7DAD">
              <w:rPr>
                <w:rFonts w:ascii="宋体" w:hAnsi="宋体" w:cs="宋体"/>
                <w:sz w:val="21"/>
                <w:szCs w:val="21"/>
              </w:rPr>
              <w:t>.2</w:t>
            </w:r>
            <w:r w:rsidRPr="00E20A68">
              <w:rPr>
                <w:rFonts w:ascii="宋体" w:hAnsi="宋体" w:cs="宋体"/>
                <w:sz w:val="21"/>
                <w:szCs w:val="21"/>
              </w:rPr>
              <w:t>群体健康风险评估方法</w:t>
            </w:r>
          </w:p>
        </w:tc>
      </w:tr>
      <w:tr w:rsidR="005F627E" w:rsidTr="005F627E">
        <w:trPr>
          <w:trHeight w:val="1088"/>
        </w:trPr>
        <w:tc>
          <w:tcPr>
            <w:tcW w:w="754" w:type="dxa"/>
            <w:vMerge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2.2群体风险管理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2.2.1能够确定</w:t>
            </w:r>
            <w:r>
              <w:rPr>
                <w:rFonts w:ascii="宋体" w:hAnsi="宋体" w:cs="宋体" w:hint="eastAsia"/>
                <w:sz w:val="21"/>
                <w:szCs w:val="21"/>
              </w:rPr>
              <w:t>群体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健康风险管理重点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2.2.2能够制</w:t>
            </w:r>
            <w:r w:rsidR="009F445E">
              <w:rPr>
                <w:rFonts w:ascii="宋体" w:hAnsi="宋体" w:cs="宋体" w:hint="eastAsia"/>
                <w:sz w:val="21"/>
                <w:szCs w:val="21"/>
              </w:rPr>
              <w:t>订</w:t>
            </w:r>
            <w:r>
              <w:rPr>
                <w:rFonts w:ascii="宋体" w:hAnsi="宋体" w:cs="宋体" w:hint="eastAsia"/>
                <w:sz w:val="21"/>
                <w:szCs w:val="21"/>
              </w:rPr>
              <w:t>群体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健康风险管理方法</w:t>
            </w:r>
          </w:p>
          <w:p w:rsidR="005F627E" w:rsidRPr="00684DE0" w:rsidRDefault="005F627E" w:rsidP="009F445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2.2.3能够制</w:t>
            </w:r>
            <w:r w:rsidR="009F445E">
              <w:rPr>
                <w:rFonts w:ascii="宋体" w:hAnsi="宋体" w:cs="宋体" w:hint="eastAsia"/>
                <w:sz w:val="21"/>
                <w:szCs w:val="21"/>
              </w:rPr>
              <w:t>订</w:t>
            </w:r>
            <w:r>
              <w:rPr>
                <w:rFonts w:ascii="宋体" w:hAnsi="宋体" w:cs="宋体" w:hint="eastAsia"/>
                <w:sz w:val="21"/>
                <w:szCs w:val="21"/>
              </w:rPr>
              <w:t>群体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健康风险管理质量控制原则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2.2.1健康风险预测技术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2.2.2健康风险控制策略</w:t>
            </w:r>
          </w:p>
        </w:tc>
      </w:tr>
      <w:tr w:rsidR="005F627E" w:rsidTr="005F627E">
        <w:trPr>
          <w:trHeight w:val="838"/>
        </w:trPr>
        <w:tc>
          <w:tcPr>
            <w:tcW w:w="754" w:type="dxa"/>
            <w:vMerge w:val="restart"/>
            <w:shd w:val="clear" w:color="auto" w:fill="auto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3.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健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康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指</w:t>
            </w:r>
          </w:p>
          <w:p w:rsidR="005F627E" w:rsidRPr="00E20A68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导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3.1健康教育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3.1.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能够审核健康教育计划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3.1.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能够编写</w:t>
            </w:r>
            <w:r>
              <w:rPr>
                <w:rFonts w:ascii="宋体" w:hAnsi="宋体" w:cs="宋体" w:hint="eastAsia"/>
                <w:sz w:val="21"/>
                <w:szCs w:val="21"/>
              </w:rPr>
              <w:t>制作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健康教育</w:t>
            </w:r>
            <w:r>
              <w:rPr>
                <w:rFonts w:ascii="宋体" w:hAnsi="宋体" w:cs="宋体" w:hint="eastAsia"/>
                <w:sz w:val="21"/>
                <w:szCs w:val="21"/>
              </w:rPr>
              <w:t>宣教资料和工具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3.1.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能够评估个体或群体健康教育效果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3.1.1</w:t>
            </w:r>
            <w:r w:rsidRPr="00684DE0" w:rsidDel="003C1F63"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健康教育的理论与方法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3.1.2</w:t>
            </w:r>
            <w:r w:rsidRPr="00684DE0" w:rsidDel="003C1F63">
              <w:rPr>
                <w:rFonts w:ascii="宋体" w:hAnsi="宋体" w:cs="宋体"/>
                <w:sz w:val="21"/>
                <w:szCs w:val="21"/>
              </w:rPr>
              <w:t xml:space="preserve"> 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健康教育计划</w:t>
            </w:r>
            <w:r>
              <w:rPr>
                <w:rFonts w:ascii="宋体" w:hAnsi="宋体" w:cs="宋体" w:hint="eastAsia"/>
                <w:sz w:val="21"/>
                <w:szCs w:val="21"/>
              </w:rPr>
              <w:t>审核的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原则和方法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3.1.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健康教育计划的评价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lastRenderedPageBreak/>
              <w:t>3.1.</w:t>
            </w: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健康教育材料</w:t>
            </w:r>
            <w:r>
              <w:rPr>
                <w:rFonts w:ascii="宋体" w:hAnsi="宋体" w:cs="宋体" w:hint="eastAsia"/>
                <w:sz w:val="21"/>
                <w:szCs w:val="21"/>
              </w:rPr>
              <w:t>、工具选用的评估方法</w:t>
            </w:r>
          </w:p>
        </w:tc>
      </w:tr>
      <w:tr w:rsidR="005F627E" w:rsidTr="005F627E">
        <w:trPr>
          <w:trHeight w:val="50"/>
        </w:trPr>
        <w:tc>
          <w:tcPr>
            <w:tcW w:w="754" w:type="dxa"/>
            <w:vMerge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3.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</w:t>
            </w:r>
            <w:r>
              <w:rPr>
                <w:rFonts w:ascii="宋体" w:hAnsi="宋体" w:cs="宋体" w:hint="eastAsia"/>
                <w:sz w:val="21"/>
                <w:szCs w:val="21"/>
              </w:rPr>
              <w:t>促进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3.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684DE0">
              <w:rPr>
                <w:rFonts w:ascii="宋体" w:hAnsi="宋体" w:cs="宋体"/>
                <w:sz w:val="21"/>
                <w:szCs w:val="21"/>
              </w:rPr>
              <w:t>.1能够制</w:t>
            </w:r>
            <w:r w:rsidR="009F445E">
              <w:rPr>
                <w:rFonts w:ascii="宋体" w:hAnsi="宋体" w:cs="宋体" w:hint="eastAsia"/>
                <w:sz w:val="21"/>
                <w:szCs w:val="21"/>
              </w:rPr>
              <w:t>订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</w:t>
            </w:r>
            <w:r>
              <w:rPr>
                <w:rFonts w:ascii="宋体" w:hAnsi="宋体" w:cs="宋体" w:hint="eastAsia"/>
                <w:sz w:val="21"/>
                <w:szCs w:val="21"/>
              </w:rPr>
              <w:t>促进</w:t>
            </w:r>
            <w:r w:rsidRPr="00684DE0">
              <w:rPr>
                <w:rFonts w:ascii="宋体" w:hAnsi="宋体" w:cs="宋体"/>
                <w:sz w:val="21"/>
                <w:szCs w:val="21"/>
              </w:rPr>
              <w:t>计划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3.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684DE0">
              <w:rPr>
                <w:rFonts w:ascii="宋体" w:hAnsi="宋体" w:cs="宋体"/>
                <w:sz w:val="21"/>
                <w:szCs w:val="21"/>
              </w:rPr>
              <w:t>.2能够</w:t>
            </w:r>
            <w:r>
              <w:rPr>
                <w:rFonts w:ascii="宋体" w:hAnsi="宋体" w:cs="宋体" w:hint="eastAsia"/>
                <w:sz w:val="21"/>
                <w:szCs w:val="21"/>
              </w:rPr>
              <w:t>落实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</w:t>
            </w:r>
            <w:r>
              <w:rPr>
                <w:rFonts w:ascii="宋体" w:hAnsi="宋体" w:cs="宋体" w:hint="eastAsia"/>
                <w:sz w:val="21"/>
                <w:szCs w:val="21"/>
              </w:rPr>
              <w:t>促进</w:t>
            </w:r>
            <w:r w:rsidRPr="00684DE0">
              <w:rPr>
                <w:rFonts w:ascii="宋体" w:hAnsi="宋体" w:cs="宋体"/>
                <w:sz w:val="21"/>
                <w:szCs w:val="21"/>
              </w:rPr>
              <w:t>计划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3.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684DE0">
              <w:rPr>
                <w:rFonts w:ascii="宋体" w:hAnsi="宋体" w:cs="宋体"/>
                <w:sz w:val="21"/>
                <w:szCs w:val="21"/>
              </w:rPr>
              <w:t>.3能够评估健康</w:t>
            </w:r>
            <w:r>
              <w:rPr>
                <w:rFonts w:ascii="宋体" w:hAnsi="宋体" w:cs="宋体" w:hint="eastAsia"/>
                <w:sz w:val="21"/>
                <w:szCs w:val="21"/>
              </w:rPr>
              <w:t>促进</w:t>
            </w:r>
            <w:r w:rsidRPr="00684DE0">
              <w:rPr>
                <w:rFonts w:ascii="宋体" w:hAnsi="宋体" w:cs="宋体"/>
                <w:sz w:val="21"/>
                <w:szCs w:val="21"/>
              </w:rPr>
              <w:t>计划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F627E" w:rsidRPr="00E20A68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3.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sz w:val="21"/>
                <w:szCs w:val="21"/>
              </w:rPr>
              <w:t>.1</w:t>
            </w:r>
            <w:r w:rsidRPr="001D7DAD">
              <w:rPr>
                <w:rFonts w:ascii="宋体" w:hAnsi="宋体" w:cs="宋体" w:hint="eastAsia"/>
                <w:sz w:val="21"/>
                <w:szCs w:val="21"/>
              </w:rPr>
              <w:t>健康</w:t>
            </w:r>
            <w:r>
              <w:rPr>
                <w:rFonts w:ascii="宋体" w:hAnsi="宋体" w:cs="宋体" w:hint="eastAsia"/>
                <w:sz w:val="21"/>
                <w:szCs w:val="21"/>
              </w:rPr>
              <w:t>促进</w:t>
            </w:r>
            <w:r w:rsidRPr="001D7DAD">
              <w:rPr>
                <w:rFonts w:ascii="宋体" w:hAnsi="宋体" w:cs="宋体" w:hint="eastAsia"/>
                <w:sz w:val="21"/>
                <w:szCs w:val="21"/>
              </w:rPr>
              <w:t>的原则和方法</w:t>
            </w:r>
          </w:p>
        </w:tc>
      </w:tr>
      <w:tr w:rsidR="005F627E" w:rsidTr="005F627E">
        <w:trPr>
          <w:trHeight w:val="801"/>
        </w:trPr>
        <w:tc>
          <w:tcPr>
            <w:tcW w:w="754" w:type="dxa"/>
            <w:vMerge w:val="restart"/>
            <w:shd w:val="clear" w:color="auto" w:fill="auto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4.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健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康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危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险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因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素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干</w:t>
            </w:r>
          </w:p>
          <w:p w:rsidR="005F627E" w:rsidRPr="00E20A68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预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ascii="宋体" w:hAnsi="宋体" w:cs="宋体" w:hint="eastAsia"/>
                <w:sz w:val="21"/>
                <w:szCs w:val="21"/>
              </w:rPr>
              <w:t>审定</w:t>
            </w:r>
            <w:r w:rsidRPr="00684DE0">
              <w:rPr>
                <w:rFonts w:ascii="宋体" w:hAnsi="宋体" w:cs="宋体"/>
                <w:sz w:val="21"/>
                <w:szCs w:val="21"/>
              </w:rPr>
              <w:t>干预计划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4.1.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Pr="00684DE0">
              <w:rPr>
                <w:rFonts w:ascii="宋体" w:hAnsi="宋体" w:cs="宋体"/>
                <w:sz w:val="21"/>
                <w:szCs w:val="21"/>
              </w:rPr>
              <w:t>能够</w:t>
            </w:r>
            <w:r>
              <w:rPr>
                <w:rFonts w:ascii="宋体" w:hAnsi="宋体" w:cs="宋体" w:hint="eastAsia"/>
                <w:sz w:val="21"/>
                <w:szCs w:val="21"/>
              </w:rPr>
              <w:t>评估</w:t>
            </w:r>
            <w:r w:rsidRPr="00684DE0">
              <w:rPr>
                <w:rFonts w:ascii="宋体" w:hAnsi="宋体" w:cs="宋体"/>
                <w:sz w:val="21"/>
                <w:szCs w:val="21"/>
              </w:rPr>
              <w:t>和修</w:t>
            </w:r>
            <w:r>
              <w:rPr>
                <w:rFonts w:ascii="宋体" w:hAnsi="宋体" w:cs="宋体" w:hint="eastAsia"/>
                <w:sz w:val="21"/>
                <w:szCs w:val="21"/>
              </w:rPr>
              <w:t>订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健康危险因素干预计划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F627E" w:rsidRPr="00E20A68" w:rsidRDefault="005F627E" w:rsidP="009F445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4.1.1</w:t>
            </w:r>
            <w:r w:rsidRPr="001D7DAD">
              <w:rPr>
                <w:rFonts w:ascii="宋体" w:hAnsi="宋体" w:cs="宋体" w:hint="eastAsia"/>
                <w:sz w:val="21"/>
                <w:szCs w:val="21"/>
              </w:rPr>
              <w:t>健康危险因素干预计划制</w:t>
            </w:r>
            <w:r w:rsidR="009F445E">
              <w:rPr>
                <w:rFonts w:ascii="宋体" w:hAnsi="宋体" w:cs="宋体" w:hint="eastAsia"/>
                <w:sz w:val="21"/>
                <w:szCs w:val="21"/>
              </w:rPr>
              <w:t>订</w:t>
            </w:r>
            <w:r w:rsidRPr="001D7DAD">
              <w:rPr>
                <w:rFonts w:ascii="宋体" w:hAnsi="宋体" w:cs="宋体" w:hint="eastAsia"/>
                <w:sz w:val="21"/>
                <w:szCs w:val="21"/>
              </w:rPr>
              <w:t>的原则和方法</w:t>
            </w:r>
          </w:p>
        </w:tc>
      </w:tr>
      <w:tr w:rsidR="005F627E" w:rsidTr="005F627E">
        <w:trPr>
          <w:trHeight w:val="1755"/>
        </w:trPr>
        <w:tc>
          <w:tcPr>
            <w:tcW w:w="754" w:type="dxa"/>
            <w:vMerge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ascii="宋体" w:hAnsi="宋体" w:cs="宋体" w:hint="eastAsia"/>
                <w:sz w:val="21"/>
                <w:szCs w:val="21"/>
              </w:rPr>
              <w:t>监督</w:t>
            </w:r>
            <w:r w:rsidRPr="00684DE0">
              <w:rPr>
                <w:rFonts w:ascii="宋体" w:hAnsi="宋体" w:cs="宋体"/>
                <w:sz w:val="21"/>
                <w:szCs w:val="21"/>
              </w:rPr>
              <w:t>与评估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4.2.1</w:t>
            </w:r>
            <w:r w:rsidRPr="00684DE0">
              <w:rPr>
                <w:rFonts w:ascii="宋体" w:hAnsi="宋体" w:cs="宋体"/>
                <w:sz w:val="21"/>
                <w:szCs w:val="21"/>
              </w:rPr>
              <w:t>能够</w:t>
            </w:r>
            <w:r>
              <w:rPr>
                <w:rFonts w:ascii="宋体" w:hAnsi="宋体" w:cs="宋体" w:hint="eastAsia"/>
                <w:sz w:val="21"/>
                <w:szCs w:val="21"/>
              </w:rPr>
              <w:t>对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健康危险因素干预计划</w:t>
            </w:r>
            <w:r>
              <w:rPr>
                <w:rFonts w:ascii="宋体" w:hAnsi="宋体" w:cs="宋体" w:hint="eastAsia"/>
                <w:sz w:val="21"/>
                <w:szCs w:val="21"/>
              </w:rPr>
              <w:t>的实施情况进行监督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4.2.2能够制</w:t>
            </w:r>
            <w:r w:rsidR="009F445E">
              <w:rPr>
                <w:rFonts w:ascii="宋体" w:hAnsi="宋体" w:cs="宋体" w:hint="eastAsia"/>
                <w:sz w:val="21"/>
                <w:szCs w:val="21"/>
              </w:rPr>
              <w:t>订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健康危险因素干预计划</w:t>
            </w:r>
            <w:r>
              <w:rPr>
                <w:rFonts w:ascii="宋体" w:hAnsi="宋体" w:cs="宋体" w:hint="eastAsia"/>
                <w:sz w:val="21"/>
                <w:szCs w:val="21"/>
              </w:rPr>
              <w:t>的</w:t>
            </w:r>
            <w:r w:rsidRPr="00684DE0">
              <w:rPr>
                <w:rFonts w:ascii="宋体" w:hAnsi="宋体" w:cs="宋体"/>
                <w:sz w:val="21"/>
                <w:szCs w:val="21"/>
              </w:rPr>
              <w:t>评估方案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4.2.3能够根据评估结果提出改进建议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4.2.4能够</w:t>
            </w:r>
            <w:r>
              <w:rPr>
                <w:rFonts w:ascii="宋体" w:hAnsi="宋体" w:cs="宋体" w:hint="eastAsia"/>
                <w:sz w:val="21"/>
                <w:szCs w:val="21"/>
              </w:rPr>
              <w:t>开展健康干预计划的经济学评价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4.2.1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健康危险因素</w:t>
            </w:r>
            <w:r>
              <w:rPr>
                <w:rFonts w:ascii="宋体" w:hAnsi="宋体" w:cs="宋体" w:hint="eastAsia"/>
                <w:sz w:val="21"/>
                <w:szCs w:val="21"/>
              </w:rPr>
              <w:t>干预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计划的</w:t>
            </w:r>
            <w:r>
              <w:rPr>
                <w:rFonts w:ascii="宋体" w:hAnsi="宋体" w:cs="宋体" w:hint="eastAsia"/>
                <w:sz w:val="21"/>
                <w:szCs w:val="21"/>
              </w:rPr>
              <w:t>监督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原则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4.2.2健康危险因素</w:t>
            </w:r>
            <w:r>
              <w:rPr>
                <w:rFonts w:ascii="宋体" w:hAnsi="宋体" w:cs="宋体" w:hint="eastAsia"/>
                <w:sz w:val="21"/>
                <w:szCs w:val="21"/>
              </w:rPr>
              <w:t>干预</w:t>
            </w:r>
            <w:r w:rsidRPr="00684DE0">
              <w:rPr>
                <w:rFonts w:ascii="宋体" w:hAnsi="宋体" w:cs="宋体"/>
                <w:sz w:val="21"/>
                <w:szCs w:val="21"/>
              </w:rPr>
              <w:t>计划</w:t>
            </w:r>
            <w:r>
              <w:rPr>
                <w:rFonts w:ascii="宋体" w:hAnsi="宋体" w:cs="宋体" w:hint="eastAsia"/>
                <w:sz w:val="21"/>
                <w:szCs w:val="21"/>
              </w:rPr>
              <w:t>的监督方法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4.2.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Pr="00684DE0">
              <w:rPr>
                <w:rFonts w:ascii="宋体" w:hAnsi="宋体" w:cs="宋体"/>
                <w:sz w:val="21"/>
                <w:szCs w:val="21"/>
              </w:rPr>
              <w:t>健康危险因素</w:t>
            </w:r>
            <w:r>
              <w:rPr>
                <w:rFonts w:ascii="宋体" w:hAnsi="宋体" w:cs="宋体" w:hint="eastAsia"/>
                <w:sz w:val="21"/>
                <w:szCs w:val="21"/>
              </w:rPr>
              <w:t>干预</w:t>
            </w:r>
            <w:r w:rsidRPr="00684DE0">
              <w:rPr>
                <w:rFonts w:ascii="宋体" w:hAnsi="宋体" w:cs="宋体"/>
                <w:sz w:val="21"/>
                <w:szCs w:val="21"/>
              </w:rPr>
              <w:t>计划</w:t>
            </w:r>
            <w:r>
              <w:rPr>
                <w:rFonts w:ascii="宋体" w:hAnsi="宋体" w:cs="宋体" w:hint="eastAsia"/>
                <w:sz w:val="21"/>
                <w:szCs w:val="21"/>
              </w:rPr>
              <w:t>的评价方法</w:t>
            </w:r>
          </w:p>
        </w:tc>
      </w:tr>
      <w:tr w:rsidR="005F627E" w:rsidTr="005F627E">
        <w:trPr>
          <w:trHeight w:val="993"/>
        </w:trPr>
        <w:tc>
          <w:tcPr>
            <w:tcW w:w="754" w:type="dxa"/>
            <w:vMerge w:val="restart"/>
            <w:shd w:val="clear" w:color="auto" w:fill="auto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/>
                <w:sz w:val="21"/>
                <w:szCs w:val="21"/>
              </w:rPr>
              <w:t>5.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指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导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、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培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训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与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研</w:t>
            </w:r>
          </w:p>
          <w:p w:rsidR="005F627E" w:rsidRPr="001D7DAD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D7DAD">
              <w:rPr>
                <w:rFonts w:ascii="宋体" w:hAnsi="宋体" w:cs="宋体" w:hint="eastAsia"/>
                <w:sz w:val="21"/>
                <w:szCs w:val="21"/>
              </w:rPr>
              <w:t>究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5F627E" w:rsidRPr="0051105F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51105F">
              <w:rPr>
                <w:rFonts w:ascii="宋体" w:hAnsi="宋体" w:cs="宋体"/>
                <w:sz w:val="21"/>
                <w:szCs w:val="21"/>
              </w:rPr>
              <w:t>5.1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理论培训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5F627E" w:rsidRPr="0051105F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51105F">
              <w:rPr>
                <w:rFonts w:ascii="宋体" w:hAnsi="宋体" w:cs="宋体"/>
                <w:sz w:val="21"/>
                <w:szCs w:val="21"/>
              </w:rPr>
              <w:t>5.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Pr="0051105F">
              <w:rPr>
                <w:rFonts w:ascii="宋体" w:hAnsi="宋体" w:cs="宋体"/>
                <w:sz w:val="21"/>
                <w:szCs w:val="21"/>
              </w:rPr>
              <w:t>.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1能够</w:t>
            </w:r>
            <w:r w:rsidRPr="0051105F">
              <w:rPr>
                <w:rFonts w:ascii="宋体" w:hAnsi="宋体" w:cs="宋体"/>
                <w:sz w:val="21"/>
                <w:szCs w:val="21"/>
              </w:rPr>
              <w:t>对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二</w:t>
            </w:r>
            <w:r w:rsidRPr="0051105F">
              <w:rPr>
                <w:rFonts w:ascii="宋体" w:hAnsi="宋体" w:cs="宋体"/>
                <w:sz w:val="21"/>
                <w:szCs w:val="21"/>
              </w:rPr>
              <w:t>级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、三级</w:t>
            </w:r>
            <w:r w:rsidRPr="0051105F">
              <w:rPr>
                <w:rFonts w:ascii="宋体" w:hAnsi="宋体" w:cs="宋体"/>
                <w:sz w:val="21"/>
                <w:szCs w:val="21"/>
              </w:rPr>
              <w:t>健康管理师开展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理论培训</w:t>
            </w:r>
          </w:p>
          <w:p w:rsidR="005F627E" w:rsidRPr="0051105F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51105F">
              <w:rPr>
                <w:rFonts w:ascii="宋体" w:hAnsi="宋体" w:cs="宋体"/>
                <w:sz w:val="21"/>
                <w:szCs w:val="21"/>
              </w:rPr>
              <w:t>5.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Pr="0051105F">
              <w:rPr>
                <w:rFonts w:ascii="宋体" w:hAnsi="宋体" w:cs="宋体"/>
                <w:sz w:val="21"/>
                <w:szCs w:val="21"/>
              </w:rPr>
              <w:t>.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2能够编写健康管理师培训讲义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F627E" w:rsidRPr="0051105F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51105F">
              <w:rPr>
                <w:rFonts w:ascii="宋体" w:hAnsi="宋体" w:cs="宋体"/>
                <w:sz w:val="21"/>
                <w:szCs w:val="21"/>
              </w:rPr>
              <w:t>5.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Pr="0051105F">
              <w:rPr>
                <w:rFonts w:ascii="宋体" w:hAnsi="宋体" w:cs="宋体"/>
                <w:sz w:val="21"/>
                <w:szCs w:val="21"/>
              </w:rPr>
              <w:t>.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1培训授课的技巧</w:t>
            </w:r>
          </w:p>
          <w:p w:rsidR="005F627E" w:rsidRPr="0051105F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51105F">
              <w:rPr>
                <w:rFonts w:ascii="宋体" w:hAnsi="宋体" w:cs="宋体"/>
                <w:sz w:val="21"/>
                <w:szCs w:val="21"/>
              </w:rPr>
              <w:t>5.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Pr="0051105F">
              <w:rPr>
                <w:rFonts w:ascii="宋体" w:hAnsi="宋体" w:cs="宋体"/>
                <w:sz w:val="21"/>
                <w:szCs w:val="21"/>
              </w:rPr>
              <w:t>.2培训讲义的编写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方法</w:t>
            </w:r>
          </w:p>
        </w:tc>
      </w:tr>
      <w:tr w:rsidR="005F627E" w:rsidTr="005F627E">
        <w:trPr>
          <w:trHeight w:val="993"/>
        </w:trPr>
        <w:tc>
          <w:tcPr>
            <w:tcW w:w="754" w:type="dxa"/>
            <w:vMerge/>
            <w:shd w:val="clear" w:color="auto" w:fill="auto"/>
            <w:vAlign w:val="center"/>
          </w:tcPr>
          <w:p w:rsidR="005F627E" w:rsidRPr="001D7DAD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5F627E" w:rsidRPr="0051105F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51105F">
              <w:rPr>
                <w:rFonts w:ascii="宋体" w:hAnsi="宋体" w:cs="宋体"/>
                <w:sz w:val="21"/>
                <w:szCs w:val="21"/>
              </w:rPr>
              <w:t>5.2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实践</w:t>
            </w:r>
            <w:r w:rsidRPr="0051105F">
              <w:rPr>
                <w:rFonts w:ascii="宋体" w:hAnsi="宋体" w:cs="宋体"/>
                <w:sz w:val="21"/>
                <w:szCs w:val="21"/>
              </w:rPr>
              <w:t>指导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5F627E" w:rsidRPr="0051105F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51105F">
              <w:rPr>
                <w:rFonts w:ascii="宋体" w:hAnsi="宋体" w:cs="宋体"/>
                <w:sz w:val="21"/>
                <w:szCs w:val="21"/>
              </w:rPr>
              <w:t>5.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51105F">
              <w:rPr>
                <w:rFonts w:ascii="宋体" w:hAnsi="宋体" w:cs="宋体"/>
                <w:sz w:val="21"/>
                <w:szCs w:val="21"/>
              </w:rPr>
              <w:t>.1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能够编写实践指导教案</w:t>
            </w:r>
          </w:p>
          <w:p w:rsidR="005F627E" w:rsidRPr="0051105F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51105F">
              <w:rPr>
                <w:rFonts w:ascii="宋体" w:hAnsi="宋体" w:cs="宋体"/>
                <w:sz w:val="21"/>
                <w:szCs w:val="21"/>
              </w:rPr>
              <w:t>5.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51105F">
              <w:rPr>
                <w:rFonts w:ascii="宋体" w:hAnsi="宋体" w:cs="宋体"/>
                <w:sz w:val="21"/>
                <w:szCs w:val="21"/>
              </w:rPr>
              <w:t>.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277A26">
              <w:rPr>
                <w:rFonts w:ascii="宋体" w:hAnsi="宋体" w:cs="宋体" w:hint="eastAsia"/>
                <w:sz w:val="21"/>
                <w:szCs w:val="21"/>
              </w:rPr>
              <w:t>能够编写实践指导手册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F627E" w:rsidRPr="0051105F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51105F">
              <w:rPr>
                <w:rFonts w:ascii="宋体" w:hAnsi="宋体" w:cs="宋体"/>
                <w:sz w:val="21"/>
                <w:szCs w:val="21"/>
              </w:rPr>
              <w:t>5.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51105F">
              <w:rPr>
                <w:rFonts w:ascii="宋体" w:hAnsi="宋体" w:cs="宋体"/>
                <w:sz w:val="21"/>
                <w:szCs w:val="21"/>
              </w:rPr>
              <w:t>.1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实践指导教案的编写方法</w:t>
            </w:r>
          </w:p>
          <w:p w:rsidR="005F627E" w:rsidRPr="0051105F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51105F">
              <w:rPr>
                <w:rFonts w:ascii="宋体" w:hAnsi="宋体" w:cs="宋体"/>
                <w:sz w:val="21"/>
                <w:szCs w:val="21"/>
              </w:rPr>
              <w:t>5.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51105F">
              <w:rPr>
                <w:rFonts w:ascii="宋体" w:hAnsi="宋体" w:cs="宋体"/>
                <w:sz w:val="21"/>
                <w:szCs w:val="21"/>
              </w:rPr>
              <w:t>.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277A26">
              <w:rPr>
                <w:rFonts w:ascii="宋体" w:hAnsi="宋体" w:cs="宋体" w:hint="eastAsia"/>
                <w:sz w:val="21"/>
                <w:szCs w:val="21"/>
              </w:rPr>
              <w:t>实践指导手册的</w:t>
            </w:r>
            <w:r w:rsidRPr="0051105F">
              <w:rPr>
                <w:rFonts w:ascii="宋体" w:hAnsi="宋体" w:cs="宋体" w:hint="eastAsia"/>
                <w:sz w:val="21"/>
                <w:szCs w:val="21"/>
              </w:rPr>
              <w:t>编写</w:t>
            </w:r>
            <w:r w:rsidRPr="00277A26">
              <w:rPr>
                <w:rFonts w:ascii="宋体" w:hAnsi="宋体" w:cs="宋体" w:hint="eastAsia"/>
                <w:sz w:val="21"/>
                <w:szCs w:val="21"/>
              </w:rPr>
              <w:t>方法</w:t>
            </w:r>
          </w:p>
        </w:tc>
      </w:tr>
      <w:tr w:rsidR="005F627E" w:rsidTr="005F627E">
        <w:trPr>
          <w:trHeight w:val="618"/>
        </w:trPr>
        <w:tc>
          <w:tcPr>
            <w:tcW w:w="754" w:type="dxa"/>
            <w:vMerge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5F627E" w:rsidRPr="00E20A68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5.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z w:val="21"/>
                <w:szCs w:val="21"/>
              </w:rPr>
              <w:t>专业</w:t>
            </w:r>
            <w:r w:rsidRPr="001D7DAD">
              <w:rPr>
                <w:rFonts w:ascii="宋体" w:hAnsi="宋体" w:cs="宋体" w:hint="eastAsia"/>
                <w:sz w:val="21"/>
                <w:szCs w:val="21"/>
              </w:rPr>
              <w:t>研究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5.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Pr="00684DE0">
              <w:rPr>
                <w:rFonts w:ascii="宋体" w:hAnsi="宋体" w:cs="宋体"/>
                <w:sz w:val="21"/>
                <w:szCs w:val="21"/>
              </w:rPr>
              <w:t>.1能够进行文献检索和综述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16" w:firstLine="244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5.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Pr="00684DE0">
              <w:rPr>
                <w:rFonts w:ascii="宋体" w:hAnsi="宋体" w:cs="宋体"/>
                <w:sz w:val="21"/>
                <w:szCs w:val="21"/>
              </w:rPr>
              <w:t>.2</w:t>
            </w:r>
            <w:r>
              <w:rPr>
                <w:rFonts w:ascii="宋体" w:hAnsi="宋体" w:cs="宋体"/>
                <w:sz w:val="21"/>
                <w:szCs w:val="21"/>
              </w:rPr>
              <w:t>能够</w:t>
            </w:r>
            <w:r>
              <w:rPr>
                <w:rFonts w:ascii="宋体" w:hAnsi="宋体" w:cs="宋体" w:hint="eastAsia"/>
                <w:sz w:val="21"/>
                <w:szCs w:val="21"/>
              </w:rPr>
              <w:t>实施</w:t>
            </w:r>
            <w:r>
              <w:rPr>
                <w:rFonts w:ascii="宋体" w:hAnsi="宋体" w:cs="宋体"/>
                <w:sz w:val="21"/>
                <w:szCs w:val="21"/>
              </w:rPr>
              <w:t>健康管</w:t>
            </w:r>
            <w:r>
              <w:rPr>
                <w:rFonts w:ascii="宋体" w:hAnsi="宋体" w:cs="宋体" w:hint="eastAsia"/>
                <w:sz w:val="21"/>
                <w:szCs w:val="21"/>
              </w:rPr>
              <w:t>理</w:t>
            </w:r>
            <w:r w:rsidRPr="00684DE0">
              <w:rPr>
                <w:rFonts w:ascii="宋体" w:hAnsi="宋体" w:cs="宋体"/>
                <w:sz w:val="21"/>
                <w:szCs w:val="21"/>
              </w:rPr>
              <w:t>研究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并撰写论文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5.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Pr="00684DE0">
              <w:rPr>
                <w:rFonts w:ascii="宋体" w:hAnsi="宋体" w:cs="宋体"/>
                <w:sz w:val="21"/>
                <w:szCs w:val="21"/>
              </w:rPr>
              <w:t>.1科学文献检索和综述方法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100" w:firstLine="21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684DE0">
              <w:rPr>
                <w:rFonts w:ascii="宋体" w:hAnsi="宋体" w:cs="宋体"/>
                <w:sz w:val="21"/>
                <w:szCs w:val="21"/>
              </w:rPr>
              <w:t>5.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Pr="00684DE0">
              <w:rPr>
                <w:rFonts w:ascii="宋体" w:hAnsi="宋体" w:cs="宋体"/>
                <w:sz w:val="21"/>
                <w:szCs w:val="21"/>
              </w:rPr>
              <w:t>.2科研设计、研究</w:t>
            </w:r>
            <w:r w:rsidRPr="00684DE0">
              <w:rPr>
                <w:rFonts w:ascii="宋体" w:hAnsi="宋体" w:cs="宋体" w:hint="eastAsia"/>
                <w:sz w:val="21"/>
                <w:szCs w:val="21"/>
              </w:rPr>
              <w:t>与论文撰写方法</w:t>
            </w:r>
          </w:p>
        </w:tc>
      </w:tr>
    </w:tbl>
    <w:p w:rsidR="005F627E" w:rsidRPr="00684DE0" w:rsidRDefault="005F627E" w:rsidP="005F627E">
      <w:pPr>
        <w:spacing w:line="360" w:lineRule="auto"/>
        <w:rPr>
          <w:sz w:val="24"/>
        </w:rPr>
      </w:pPr>
    </w:p>
    <w:p w:rsidR="005F627E" w:rsidRPr="00684DE0" w:rsidRDefault="005F627E" w:rsidP="005F627E">
      <w:pPr>
        <w:widowControl/>
        <w:spacing w:line="360" w:lineRule="auto"/>
        <w:jc w:val="left"/>
        <w:rPr>
          <w:sz w:val="24"/>
        </w:rPr>
      </w:pPr>
      <w:r w:rsidRPr="00684DE0">
        <w:rPr>
          <w:sz w:val="24"/>
        </w:rPr>
        <w:br w:type="page"/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jc w:val="both"/>
        <w:rPr>
          <w:rFonts w:ascii="黑体" w:eastAsia="黑体" w:hAnsi="黑体" w:cs="黑体"/>
          <w:bCs/>
          <w:sz w:val="24"/>
          <w:szCs w:val="24"/>
        </w:rPr>
      </w:pPr>
      <w:r w:rsidRPr="00684DE0">
        <w:rPr>
          <w:rFonts w:ascii="黑体" w:eastAsia="黑体" w:hAnsi="黑体" w:cs="黑体"/>
          <w:bCs/>
          <w:sz w:val="24"/>
          <w:szCs w:val="24"/>
        </w:rPr>
        <w:lastRenderedPageBreak/>
        <w:t>4.权重表</w: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宋体" w:hAnsi="宋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>4.1理论知识</w:t>
      </w:r>
      <w:r w:rsidRPr="00684DE0">
        <w:rPr>
          <w:rFonts w:ascii="黑体" w:eastAsia="黑体" w:hAnsi="黑体" w:cs="黑体" w:hint="eastAsia"/>
          <w:sz w:val="24"/>
          <w:szCs w:val="24"/>
        </w:rPr>
        <w:t>权重表</w:t>
      </w: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2437"/>
        <w:gridCol w:w="1964"/>
        <w:gridCol w:w="2039"/>
        <w:gridCol w:w="2071"/>
      </w:tblGrid>
      <w:tr w:rsidR="005F627E" w:rsidTr="005F627E">
        <w:trPr>
          <w:trHeight w:val="1406"/>
        </w:trPr>
        <w:tc>
          <w:tcPr>
            <w:tcW w:w="3586" w:type="dxa"/>
            <w:gridSpan w:val="2"/>
            <w:shd w:val="clear" w:color="000000" w:fill="FFFFFF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AB135C" wp14:editId="5B12847D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8890</wp:posOffset>
                      </wp:positionV>
                      <wp:extent cx="2362200" cy="885825"/>
                      <wp:effectExtent l="0" t="0" r="19050" b="2857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2200" cy="8858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54D4F9A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.7pt" to="180.1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" strokecolor="black [3213]"/>
                  </w:pict>
                </mc:Fallback>
              </mc:AlternateConten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技能等级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1964" w:type="dxa"/>
            <w:shd w:val="clear" w:color="000000" w:fill="FFFFFF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三级</w:t>
            </w:r>
            <w:r w:rsidRPr="00684DE0">
              <w:rPr>
                <w:rFonts w:ascii="宋体" w:hAnsi="宋体"/>
                <w:sz w:val="24"/>
                <w:szCs w:val="24"/>
              </w:rPr>
              <w:t>/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高级工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(%)</w:t>
            </w:r>
          </w:p>
        </w:tc>
        <w:tc>
          <w:tcPr>
            <w:tcW w:w="2039" w:type="dxa"/>
            <w:shd w:val="clear" w:color="000000" w:fill="FFFFFF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二级</w:t>
            </w:r>
            <w:r w:rsidRPr="00684DE0">
              <w:rPr>
                <w:rFonts w:ascii="宋体" w:hAnsi="宋体"/>
                <w:sz w:val="24"/>
                <w:szCs w:val="24"/>
              </w:rPr>
              <w:t>/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技师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(%)</w:t>
            </w:r>
          </w:p>
        </w:tc>
        <w:tc>
          <w:tcPr>
            <w:tcW w:w="2071" w:type="dxa"/>
            <w:shd w:val="clear" w:color="000000" w:fill="FFFFFF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一级</w:t>
            </w:r>
            <w:r w:rsidRPr="00684DE0">
              <w:rPr>
                <w:rFonts w:ascii="宋体" w:hAnsi="宋体"/>
                <w:sz w:val="24"/>
                <w:szCs w:val="24"/>
              </w:rPr>
              <w:t>/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高级技师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(%)</w:t>
            </w:r>
          </w:p>
        </w:tc>
      </w:tr>
      <w:tr w:rsidR="005F627E" w:rsidTr="005F627E">
        <w:trPr>
          <w:trHeight w:val="476"/>
        </w:trPr>
        <w:tc>
          <w:tcPr>
            <w:tcW w:w="1149" w:type="dxa"/>
            <w:vMerge w:val="restart"/>
            <w:shd w:val="clear" w:color="auto" w:fill="auto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基本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要求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25" w:firstLine="60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职业道德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5</w:t>
            </w:r>
          </w:p>
        </w:tc>
      </w:tr>
      <w:tr w:rsidR="005F627E" w:rsidTr="005F627E">
        <w:trPr>
          <w:trHeight w:val="476"/>
        </w:trPr>
        <w:tc>
          <w:tcPr>
            <w:tcW w:w="1149" w:type="dxa"/>
            <w:vMerge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25" w:firstLine="60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基础知识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50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9" w:firstLine="22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5F627E" w:rsidTr="005F627E">
        <w:trPr>
          <w:trHeight w:val="476"/>
        </w:trPr>
        <w:tc>
          <w:tcPr>
            <w:tcW w:w="1149" w:type="dxa"/>
            <w:vMerge w:val="restart"/>
            <w:shd w:val="clear" w:color="auto" w:fill="auto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相关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知识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25" w:firstLine="60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健康监测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10</w:t>
            </w:r>
          </w:p>
        </w:tc>
      </w:tr>
      <w:tr w:rsidR="005F627E" w:rsidTr="005F627E">
        <w:trPr>
          <w:trHeight w:val="476"/>
        </w:trPr>
        <w:tc>
          <w:tcPr>
            <w:tcW w:w="1149" w:type="dxa"/>
            <w:vMerge/>
            <w:shd w:val="clear" w:color="auto" w:fill="auto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line="360" w:lineRule="auto"/>
              <w:ind w:firstLineChars="25" w:firstLine="60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健康风险评估和分析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5F627E" w:rsidTr="005F627E">
        <w:trPr>
          <w:trHeight w:val="476"/>
        </w:trPr>
        <w:tc>
          <w:tcPr>
            <w:tcW w:w="1149" w:type="dxa"/>
            <w:vMerge/>
            <w:shd w:val="clear" w:color="auto" w:fill="auto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25" w:firstLine="60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健康指导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15</w:t>
            </w:r>
          </w:p>
        </w:tc>
      </w:tr>
      <w:tr w:rsidR="005F627E" w:rsidTr="005F627E">
        <w:trPr>
          <w:trHeight w:val="476"/>
        </w:trPr>
        <w:tc>
          <w:tcPr>
            <w:tcW w:w="1149" w:type="dxa"/>
            <w:vMerge/>
            <w:shd w:val="clear" w:color="auto" w:fill="auto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25" w:firstLine="60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健康危险因素干预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5F627E" w:rsidTr="005F627E">
        <w:trPr>
          <w:trHeight w:val="476"/>
        </w:trPr>
        <w:tc>
          <w:tcPr>
            <w:tcW w:w="1149" w:type="dxa"/>
            <w:vMerge/>
            <w:shd w:val="clear" w:color="auto" w:fill="auto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line="360" w:lineRule="auto"/>
              <w:ind w:firstLineChars="25" w:firstLine="60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指导、培训与研究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--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10</w:t>
            </w:r>
          </w:p>
        </w:tc>
      </w:tr>
      <w:tr w:rsidR="005F627E" w:rsidTr="005F627E">
        <w:trPr>
          <w:trHeight w:val="486"/>
        </w:trPr>
        <w:tc>
          <w:tcPr>
            <w:tcW w:w="3586" w:type="dxa"/>
            <w:gridSpan w:val="2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100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100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</w:tbl>
    <w:p w:rsidR="005F627E" w:rsidRDefault="005F627E" w:rsidP="005F627E">
      <w:pPr>
        <w:pStyle w:val="a5"/>
        <w:spacing w:before="0" w:beforeAutospacing="0" w:after="0" w:afterAutospacing="0" w:line="360" w:lineRule="auto"/>
        <w:rPr>
          <w:rFonts w:ascii="宋体" w:hAnsi="宋体"/>
          <w:b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1A7F8" wp14:editId="5345B8E6">
                <wp:simplePos x="0" y="0"/>
                <wp:positionH relativeFrom="column">
                  <wp:posOffset>-55880</wp:posOffset>
                </wp:positionH>
                <wp:positionV relativeFrom="paragraph">
                  <wp:posOffset>608330</wp:posOffset>
                </wp:positionV>
                <wp:extent cx="2333625" cy="876300"/>
                <wp:effectExtent l="0" t="0" r="2857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3625" cy="87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8F268A3" id="Lin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47.9pt" to="179.35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" strokecolor="black [3213]"/>
            </w:pict>
          </mc:Fallback>
        </mc:AlternateContent>
      </w: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宋体" w:hAnsi="宋体"/>
          <w:sz w:val="24"/>
          <w:szCs w:val="24"/>
        </w:rPr>
      </w:pPr>
      <w:r w:rsidRPr="00684DE0">
        <w:rPr>
          <w:rFonts w:ascii="黑体" w:eastAsia="黑体" w:hAnsi="黑体" w:cs="黑体"/>
          <w:sz w:val="24"/>
          <w:szCs w:val="24"/>
        </w:rPr>
        <w:t xml:space="preserve">4.2 </w:t>
      </w:r>
      <w:r w:rsidR="00250EE3" w:rsidRPr="00250EE3">
        <w:rPr>
          <w:rFonts w:ascii="黑体" w:eastAsia="黑体" w:hAnsi="黑体" w:cs="黑体" w:hint="eastAsia"/>
          <w:sz w:val="24"/>
          <w:szCs w:val="24"/>
        </w:rPr>
        <w:t>技能要求</w:t>
      </w:r>
      <w:r w:rsidRPr="00250EE3">
        <w:rPr>
          <w:rFonts w:ascii="黑体" w:eastAsia="黑体" w:hAnsi="黑体" w:cs="黑体" w:hint="eastAsia"/>
          <w:sz w:val="24"/>
          <w:szCs w:val="24"/>
        </w:rPr>
        <w:t>权重表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520"/>
        <w:gridCol w:w="2042"/>
        <w:gridCol w:w="2113"/>
        <w:gridCol w:w="2145"/>
      </w:tblGrid>
      <w:tr w:rsidR="005F627E" w:rsidTr="005F627E">
        <w:tc>
          <w:tcPr>
            <w:tcW w:w="3708" w:type="dxa"/>
            <w:gridSpan w:val="2"/>
            <w:shd w:val="clear" w:color="000000" w:fill="FFFFFF"/>
            <w:vAlign w:val="center"/>
          </w:tcPr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技能等级</w:t>
            </w:r>
          </w:p>
          <w:p w:rsidR="005F627E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2042" w:type="dxa"/>
            <w:shd w:val="clear" w:color="000000" w:fill="FFFFFF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三级</w:t>
            </w:r>
            <w:r w:rsidRPr="00684DE0">
              <w:rPr>
                <w:rFonts w:ascii="宋体" w:hAnsi="宋体"/>
                <w:sz w:val="24"/>
                <w:szCs w:val="24"/>
              </w:rPr>
              <w:t>/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高级工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(%)</w:t>
            </w:r>
          </w:p>
        </w:tc>
        <w:tc>
          <w:tcPr>
            <w:tcW w:w="2113" w:type="dxa"/>
            <w:shd w:val="clear" w:color="000000" w:fill="FFFFFF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二级</w:t>
            </w:r>
            <w:r w:rsidRPr="00684DE0">
              <w:rPr>
                <w:rFonts w:ascii="宋体" w:hAnsi="宋体"/>
                <w:sz w:val="24"/>
                <w:szCs w:val="24"/>
              </w:rPr>
              <w:t>/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技师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(%)</w:t>
            </w:r>
          </w:p>
        </w:tc>
        <w:tc>
          <w:tcPr>
            <w:tcW w:w="2145" w:type="dxa"/>
            <w:shd w:val="clear" w:color="000000" w:fill="FFFFFF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一级</w:t>
            </w:r>
            <w:r w:rsidRPr="00684DE0">
              <w:rPr>
                <w:rFonts w:ascii="宋体" w:hAnsi="宋体"/>
                <w:sz w:val="24"/>
                <w:szCs w:val="24"/>
              </w:rPr>
              <w:t>/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高级技师</w:t>
            </w:r>
          </w:p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(%)</w:t>
            </w:r>
          </w:p>
        </w:tc>
      </w:tr>
      <w:tr w:rsidR="005F627E" w:rsidTr="005F627E">
        <w:tc>
          <w:tcPr>
            <w:tcW w:w="1188" w:type="dxa"/>
            <w:vMerge w:val="restart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能力要求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25" w:firstLine="60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健康监测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60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10</w:t>
            </w:r>
          </w:p>
        </w:tc>
      </w:tr>
      <w:tr w:rsidR="005F627E" w:rsidTr="005F627E">
        <w:trPr>
          <w:trHeight w:val="310"/>
        </w:trPr>
        <w:tc>
          <w:tcPr>
            <w:tcW w:w="1188" w:type="dxa"/>
            <w:vMerge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line="360" w:lineRule="auto"/>
              <w:ind w:firstLineChars="25" w:firstLine="60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健康风险评估和分析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30</w:t>
            </w:r>
          </w:p>
        </w:tc>
      </w:tr>
      <w:tr w:rsidR="005F627E" w:rsidTr="005F627E">
        <w:tc>
          <w:tcPr>
            <w:tcW w:w="1188" w:type="dxa"/>
            <w:vMerge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25" w:firstLine="60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健康指导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20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25</w:t>
            </w:r>
          </w:p>
        </w:tc>
      </w:tr>
      <w:tr w:rsidR="005F627E" w:rsidTr="005F627E">
        <w:tc>
          <w:tcPr>
            <w:tcW w:w="1188" w:type="dxa"/>
            <w:vMerge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ind w:firstLineChars="25" w:firstLine="60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健康危险因素干预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5F627E" w:rsidTr="005F627E">
        <w:trPr>
          <w:trHeight w:val="341"/>
        </w:trPr>
        <w:tc>
          <w:tcPr>
            <w:tcW w:w="1188" w:type="dxa"/>
            <w:vMerge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line="360" w:lineRule="auto"/>
              <w:ind w:firstLineChars="25" w:firstLine="60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指导、培训与研究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--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15</w:t>
            </w:r>
          </w:p>
        </w:tc>
      </w:tr>
      <w:tr w:rsidR="005F627E" w:rsidTr="005F627E">
        <w:tc>
          <w:tcPr>
            <w:tcW w:w="3708" w:type="dxa"/>
            <w:gridSpan w:val="2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100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100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F627E" w:rsidRPr="00684DE0" w:rsidRDefault="005F627E" w:rsidP="005F627E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84DE0">
              <w:rPr>
                <w:rFonts w:ascii="宋体" w:hAnsi="宋体"/>
                <w:sz w:val="24"/>
                <w:szCs w:val="24"/>
              </w:rPr>
              <w:t>100</w:t>
            </w:r>
          </w:p>
        </w:tc>
      </w:tr>
    </w:tbl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宋体" w:hAnsi="宋体"/>
          <w:b/>
          <w:sz w:val="24"/>
          <w:szCs w:val="24"/>
        </w:rPr>
      </w:pPr>
    </w:p>
    <w:p w:rsidR="005F627E" w:rsidRPr="00684DE0" w:rsidRDefault="005F627E" w:rsidP="005F627E">
      <w:pPr>
        <w:pStyle w:val="a5"/>
        <w:spacing w:before="0" w:beforeAutospacing="0" w:after="0" w:afterAutospacing="0" w:line="360" w:lineRule="auto"/>
        <w:rPr>
          <w:rFonts w:ascii="宋体" w:hAnsi="宋体"/>
          <w:sz w:val="24"/>
          <w:szCs w:val="24"/>
        </w:rPr>
      </w:pPr>
    </w:p>
    <w:p w:rsidR="005F627E" w:rsidRPr="00684DE0" w:rsidRDefault="005F627E" w:rsidP="005F627E">
      <w:pPr>
        <w:spacing w:line="360" w:lineRule="auto"/>
        <w:rPr>
          <w:sz w:val="24"/>
        </w:rPr>
      </w:pPr>
    </w:p>
    <w:p w:rsidR="005F627E" w:rsidRDefault="005F627E"/>
    <w:p w:rsidR="005F627E" w:rsidRDefault="005F627E"/>
    <w:p w:rsidR="005F627E" w:rsidRPr="005F627E" w:rsidRDefault="005F627E"/>
    <w:sectPr w:rsidR="005F627E" w:rsidRPr="005F627E" w:rsidSect="005F627E">
      <w:footerReference w:type="even" r:id="rId8"/>
      <w:footerReference w:type="default" r:id="rId9"/>
      <w:footnotePr>
        <w:numFmt w:val="decimalEnclosedCircleChinese"/>
      </w:footnotePr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FCB" w:rsidRDefault="00B91FCB">
      <w:r>
        <w:separator/>
      </w:r>
    </w:p>
  </w:endnote>
  <w:endnote w:type="continuationSeparator" w:id="0">
    <w:p w:rsidR="00B91FCB" w:rsidRDefault="00B9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风雅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BA1" w:rsidRDefault="00E41BA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1BA1" w:rsidRDefault="00E41BA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BA1" w:rsidRDefault="00E41BA1">
    <w:pPr>
      <w:pStyle w:val="a3"/>
      <w:framePr w:w="85" w:h="271" w:hRule="exact" w:wrap="around" w:vAnchor="text" w:hAnchor="margin" w:xAlign="center" w:y="202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445E">
      <w:rPr>
        <w:rStyle w:val="a6"/>
        <w:noProof/>
      </w:rPr>
      <w:t>13</w:t>
    </w:r>
    <w:r>
      <w:rPr>
        <w:rStyle w:val="a6"/>
      </w:rPr>
      <w:fldChar w:fldCharType="end"/>
    </w:r>
  </w:p>
  <w:p w:rsidR="00E41BA1" w:rsidRDefault="00E41B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FCB" w:rsidRDefault="00B91FCB">
      <w:r>
        <w:separator/>
      </w:r>
    </w:p>
  </w:footnote>
  <w:footnote w:type="continuationSeparator" w:id="0">
    <w:p w:rsidR="00B91FCB" w:rsidRDefault="00B91FCB">
      <w:r>
        <w:continuationSeparator/>
      </w:r>
    </w:p>
  </w:footnote>
  <w:footnote w:id="1">
    <w:p w:rsidR="00E41BA1" w:rsidRDefault="00E41BA1">
      <w:pPr>
        <w:pStyle w:val="af"/>
      </w:pPr>
      <w:r>
        <w:rPr>
          <w:rStyle w:val="af1"/>
        </w:rPr>
        <w:footnoteRef/>
      </w:r>
      <w:r>
        <w:rPr>
          <w:rFonts w:hint="eastAsia"/>
        </w:rPr>
        <w:t>本标准</w:t>
      </w:r>
      <w:r w:rsidRPr="004C12BF">
        <w:rPr>
          <w:rFonts w:hint="eastAsia"/>
        </w:rPr>
        <w:t>相关职业</w:t>
      </w:r>
      <w:r>
        <w:rPr>
          <w:rFonts w:hint="eastAsia"/>
        </w:rPr>
        <w:t>是指</w:t>
      </w:r>
      <w:r w:rsidRPr="004C12BF">
        <w:rPr>
          <w:rFonts w:hint="eastAsia"/>
        </w:rPr>
        <w:t>：卫生专业技术人员相关职业、医疗临床辅助服务员、公共营养师、生殖健康咨询师</w:t>
      </w:r>
      <w:r>
        <w:rPr>
          <w:rFonts w:hint="eastAsia"/>
        </w:rPr>
        <w:t>等</w:t>
      </w:r>
      <w:r w:rsidRPr="004C12BF">
        <w:rPr>
          <w:rFonts w:hint="eastAsia"/>
        </w:rPr>
        <w:t>。</w:t>
      </w:r>
    </w:p>
  </w:footnote>
  <w:footnote w:id="2">
    <w:p w:rsidR="00E41BA1" w:rsidRDefault="00E41BA1">
      <w:pPr>
        <w:pStyle w:val="af"/>
      </w:pPr>
      <w:r>
        <w:rPr>
          <w:rStyle w:val="af1"/>
        </w:rPr>
        <w:footnoteRef/>
      </w:r>
      <w:r w:rsidRPr="004C12BF">
        <w:rPr>
          <w:rFonts w:hint="eastAsia"/>
        </w:rPr>
        <w:t>本标准</w:t>
      </w:r>
      <w:r w:rsidRPr="004C12BF">
        <w:t>相关专业是指</w:t>
      </w:r>
      <w:r>
        <w:rPr>
          <w:rFonts w:hint="eastAsia"/>
        </w:rPr>
        <w:t>：临床医学、</w:t>
      </w:r>
      <w:r>
        <w:t>护理学</w:t>
      </w:r>
      <w:r>
        <w:rPr>
          <w:rFonts w:hint="eastAsia"/>
        </w:rPr>
        <w:t>、</w:t>
      </w:r>
      <w:r>
        <w:t>公共卫生与卫生管理类等</w:t>
      </w:r>
      <w:r>
        <w:rPr>
          <w:rFonts w:hint="eastAsia"/>
        </w:rPr>
        <w:t>医药卫生类</w:t>
      </w:r>
      <w:r>
        <w:t>专业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25063D"/>
    <w:multiLevelType w:val="singleLevel"/>
    <w:tmpl w:val="AC25063D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 w15:restartNumberingAfterBreak="0">
    <w:nsid w:val="03726058"/>
    <w:multiLevelType w:val="hybridMultilevel"/>
    <w:tmpl w:val="790E9DFE"/>
    <w:lvl w:ilvl="0" w:tplc="AE56B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5A2676"/>
    <w:multiLevelType w:val="hybridMultilevel"/>
    <w:tmpl w:val="D8F247E8"/>
    <w:lvl w:ilvl="0" w:tplc="DF847F4A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0F"/>
    <w:rsid w:val="000148AE"/>
    <w:rsid w:val="000234B2"/>
    <w:rsid w:val="00025207"/>
    <w:rsid w:val="00026A23"/>
    <w:rsid w:val="00030D88"/>
    <w:rsid w:val="00045344"/>
    <w:rsid w:val="00062EF8"/>
    <w:rsid w:val="00064309"/>
    <w:rsid w:val="000715BF"/>
    <w:rsid w:val="000920F2"/>
    <w:rsid w:val="000975E9"/>
    <w:rsid w:val="00097893"/>
    <w:rsid w:val="000A06AA"/>
    <w:rsid w:val="000A3388"/>
    <w:rsid w:val="000A3C41"/>
    <w:rsid w:val="000A7B37"/>
    <w:rsid w:val="000B7D91"/>
    <w:rsid w:val="000C22E8"/>
    <w:rsid w:val="000D246A"/>
    <w:rsid w:val="000E275E"/>
    <w:rsid w:val="000F47EE"/>
    <w:rsid w:val="00113161"/>
    <w:rsid w:val="0011540C"/>
    <w:rsid w:val="00121D44"/>
    <w:rsid w:val="00124A63"/>
    <w:rsid w:val="00125C57"/>
    <w:rsid w:val="00135C49"/>
    <w:rsid w:val="00146C47"/>
    <w:rsid w:val="00146E3A"/>
    <w:rsid w:val="001578F8"/>
    <w:rsid w:val="0016671F"/>
    <w:rsid w:val="0017669F"/>
    <w:rsid w:val="0018232C"/>
    <w:rsid w:val="00186755"/>
    <w:rsid w:val="00194415"/>
    <w:rsid w:val="00195414"/>
    <w:rsid w:val="0019742F"/>
    <w:rsid w:val="001A3AA7"/>
    <w:rsid w:val="001A57FC"/>
    <w:rsid w:val="001B16BE"/>
    <w:rsid w:val="001B1A04"/>
    <w:rsid w:val="001B6079"/>
    <w:rsid w:val="001D0EE9"/>
    <w:rsid w:val="001D18A3"/>
    <w:rsid w:val="001D3F85"/>
    <w:rsid w:val="001D6E88"/>
    <w:rsid w:val="001D724A"/>
    <w:rsid w:val="001E4646"/>
    <w:rsid w:val="001E4BDB"/>
    <w:rsid w:val="001F6944"/>
    <w:rsid w:val="002509B9"/>
    <w:rsid w:val="00250EE3"/>
    <w:rsid w:val="002530DF"/>
    <w:rsid w:val="00257320"/>
    <w:rsid w:val="002603F3"/>
    <w:rsid w:val="00263927"/>
    <w:rsid w:val="00271E7F"/>
    <w:rsid w:val="00276BAE"/>
    <w:rsid w:val="00277A26"/>
    <w:rsid w:val="00281944"/>
    <w:rsid w:val="0028757F"/>
    <w:rsid w:val="00293CFA"/>
    <w:rsid w:val="002965C3"/>
    <w:rsid w:val="002B2E6E"/>
    <w:rsid w:val="002C0510"/>
    <w:rsid w:val="002E1534"/>
    <w:rsid w:val="002E18C1"/>
    <w:rsid w:val="002F2747"/>
    <w:rsid w:val="002F44CB"/>
    <w:rsid w:val="003031BD"/>
    <w:rsid w:val="0030514F"/>
    <w:rsid w:val="00311F7D"/>
    <w:rsid w:val="0031492C"/>
    <w:rsid w:val="00315A8B"/>
    <w:rsid w:val="0032016F"/>
    <w:rsid w:val="003221A3"/>
    <w:rsid w:val="00323580"/>
    <w:rsid w:val="003560FA"/>
    <w:rsid w:val="00361D1B"/>
    <w:rsid w:val="003770AB"/>
    <w:rsid w:val="0038478C"/>
    <w:rsid w:val="00392FA5"/>
    <w:rsid w:val="003B1965"/>
    <w:rsid w:val="003B72C6"/>
    <w:rsid w:val="003C241F"/>
    <w:rsid w:val="003C5ACB"/>
    <w:rsid w:val="003C5B3F"/>
    <w:rsid w:val="003D398A"/>
    <w:rsid w:val="003F0515"/>
    <w:rsid w:val="00407F86"/>
    <w:rsid w:val="00414519"/>
    <w:rsid w:val="00415ACA"/>
    <w:rsid w:val="00433794"/>
    <w:rsid w:val="00434E63"/>
    <w:rsid w:val="00444FFC"/>
    <w:rsid w:val="0046246F"/>
    <w:rsid w:val="00471956"/>
    <w:rsid w:val="0048084E"/>
    <w:rsid w:val="004868F0"/>
    <w:rsid w:val="00487EB3"/>
    <w:rsid w:val="004924FF"/>
    <w:rsid w:val="004A726C"/>
    <w:rsid w:val="004A7599"/>
    <w:rsid w:val="004C12BF"/>
    <w:rsid w:val="004D2FE2"/>
    <w:rsid w:val="004D343B"/>
    <w:rsid w:val="004D6390"/>
    <w:rsid w:val="004E23CA"/>
    <w:rsid w:val="004E323A"/>
    <w:rsid w:val="004E59ED"/>
    <w:rsid w:val="004F010D"/>
    <w:rsid w:val="004F110B"/>
    <w:rsid w:val="00505C45"/>
    <w:rsid w:val="00520AFA"/>
    <w:rsid w:val="00541905"/>
    <w:rsid w:val="00556B39"/>
    <w:rsid w:val="00557DEC"/>
    <w:rsid w:val="00566375"/>
    <w:rsid w:val="00573D07"/>
    <w:rsid w:val="005973DA"/>
    <w:rsid w:val="005B09F9"/>
    <w:rsid w:val="005B30CA"/>
    <w:rsid w:val="005C21A2"/>
    <w:rsid w:val="005C7961"/>
    <w:rsid w:val="005E3B2B"/>
    <w:rsid w:val="005F627E"/>
    <w:rsid w:val="00606BE3"/>
    <w:rsid w:val="006079CD"/>
    <w:rsid w:val="00610745"/>
    <w:rsid w:val="00611229"/>
    <w:rsid w:val="00623C3E"/>
    <w:rsid w:val="00654C96"/>
    <w:rsid w:val="00656D72"/>
    <w:rsid w:val="00672CFC"/>
    <w:rsid w:val="006834E2"/>
    <w:rsid w:val="00683D08"/>
    <w:rsid w:val="0068634E"/>
    <w:rsid w:val="006872CB"/>
    <w:rsid w:val="00693ACE"/>
    <w:rsid w:val="006971EC"/>
    <w:rsid w:val="006A5D88"/>
    <w:rsid w:val="006A61B4"/>
    <w:rsid w:val="006D4AF3"/>
    <w:rsid w:val="006E3F41"/>
    <w:rsid w:val="006E54F4"/>
    <w:rsid w:val="00725770"/>
    <w:rsid w:val="00751C67"/>
    <w:rsid w:val="00762782"/>
    <w:rsid w:val="0077362C"/>
    <w:rsid w:val="00775D61"/>
    <w:rsid w:val="0078467F"/>
    <w:rsid w:val="0079410A"/>
    <w:rsid w:val="0079687B"/>
    <w:rsid w:val="007C2310"/>
    <w:rsid w:val="007C730F"/>
    <w:rsid w:val="007E7244"/>
    <w:rsid w:val="007F0056"/>
    <w:rsid w:val="0080739B"/>
    <w:rsid w:val="00814718"/>
    <w:rsid w:val="00815588"/>
    <w:rsid w:val="00815740"/>
    <w:rsid w:val="008310F7"/>
    <w:rsid w:val="00831B77"/>
    <w:rsid w:val="00837669"/>
    <w:rsid w:val="00843EF7"/>
    <w:rsid w:val="0084604C"/>
    <w:rsid w:val="00852D84"/>
    <w:rsid w:val="00864CD2"/>
    <w:rsid w:val="008762F9"/>
    <w:rsid w:val="00884229"/>
    <w:rsid w:val="00884D04"/>
    <w:rsid w:val="008937DA"/>
    <w:rsid w:val="008B0F5E"/>
    <w:rsid w:val="008B154F"/>
    <w:rsid w:val="008B1CB5"/>
    <w:rsid w:val="008B3F2B"/>
    <w:rsid w:val="008B4C23"/>
    <w:rsid w:val="008B6FA2"/>
    <w:rsid w:val="008C02E3"/>
    <w:rsid w:val="008C362A"/>
    <w:rsid w:val="008C69DA"/>
    <w:rsid w:val="008D1156"/>
    <w:rsid w:val="008D329E"/>
    <w:rsid w:val="008D6489"/>
    <w:rsid w:val="008E5AA3"/>
    <w:rsid w:val="008F038C"/>
    <w:rsid w:val="008F2BBE"/>
    <w:rsid w:val="008F5FAD"/>
    <w:rsid w:val="00905921"/>
    <w:rsid w:val="009131B1"/>
    <w:rsid w:val="00913FF0"/>
    <w:rsid w:val="009165AE"/>
    <w:rsid w:val="00944A9A"/>
    <w:rsid w:val="009476F2"/>
    <w:rsid w:val="00954919"/>
    <w:rsid w:val="00954C15"/>
    <w:rsid w:val="0095778F"/>
    <w:rsid w:val="009626DE"/>
    <w:rsid w:val="00971C59"/>
    <w:rsid w:val="009927DE"/>
    <w:rsid w:val="009B2BF9"/>
    <w:rsid w:val="009C0B0C"/>
    <w:rsid w:val="009D1B14"/>
    <w:rsid w:val="009D2AB7"/>
    <w:rsid w:val="009D36C5"/>
    <w:rsid w:val="009F2697"/>
    <w:rsid w:val="009F3E9A"/>
    <w:rsid w:val="009F445E"/>
    <w:rsid w:val="009F7C8A"/>
    <w:rsid w:val="00A13370"/>
    <w:rsid w:val="00A226B5"/>
    <w:rsid w:val="00A23F87"/>
    <w:rsid w:val="00A41A33"/>
    <w:rsid w:val="00A43614"/>
    <w:rsid w:val="00A55137"/>
    <w:rsid w:val="00A63B23"/>
    <w:rsid w:val="00A649E4"/>
    <w:rsid w:val="00A65419"/>
    <w:rsid w:val="00A70AB2"/>
    <w:rsid w:val="00A83741"/>
    <w:rsid w:val="00AA2C6D"/>
    <w:rsid w:val="00AA533B"/>
    <w:rsid w:val="00AB29DF"/>
    <w:rsid w:val="00AB4559"/>
    <w:rsid w:val="00AB5DFE"/>
    <w:rsid w:val="00AB6CD8"/>
    <w:rsid w:val="00AC519E"/>
    <w:rsid w:val="00AD14C5"/>
    <w:rsid w:val="00AE4DF5"/>
    <w:rsid w:val="00AE69EC"/>
    <w:rsid w:val="00B0435D"/>
    <w:rsid w:val="00B12961"/>
    <w:rsid w:val="00B152D6"/>
    <w:rsid w:val="00B261DD"/>
    <w:rsid w:val="00B45251"/>
    <w:rsid w:val="00B45869"/>
    <w:rsid w:val="00B46D24"/>
    <w:rsid w:val="00B47639"/>
    <w:rsid w:val="00B5307A"/>
    <w:rsid w:val="00B610B3"/>
    <w:rsid w:val="00B637BF"/>
    <w:rsid w:val="00B64056"/>
    <w:rsid w:val="00B85357"/>
    <w:rsid w:val="00B90404"/>
    <w:rsid w:val="00B91FCB"/>
    <w:rsid w:val="00B95E18"/>
    <w:rsid w:val="00BB027B"/>
    <w:rsid w:val="00BB4536"/>
    <w:rsid w:val="00BB719D"/>
    <w:rsid w:val="00BC686E"/>
    <w:rsid w:val="00BD3005"/>
    <w:rsid w:val="00BE1148"/>
    <w:rsid w:val="00BE7749"/>
    <w:rsid w:val="00BF6281"/>
    <w:rsid w:val="00C055B2"/>
    <w:rsid w:val="00C06F1E"/>
    <w:rsid w:val="00C12374"/>
    <w:rsid w:val="00C12C51"/>
    <w:rsid w:val="00C275D1"/>
    <w:rsid w:val="00C37BA2"/>
    <w:rsid w:val="00C505EC"/>
    <w:rsid w:val="00C70D31"/>
    <w:rsid w:val="00C74872"/>
    <w:rsid w:val="00C82282"/>
    <w:rsid w:val="00C823EC"/>
    <w:rsid w:val="00C959A4"/>
    <w:rsid w:val="00CB09E9"/>
    <w:rsid w:val="00CC3F49"/>
    <w:rsid w:val="00CD200F"/>
    <w:rsid w:val="00CD3AB4"/>
    <w:rsid w:val="00CD497A"/>
    <w:rsid w:val="00CD7A7E"/>
    <w:rsid w:val="00CD7EC8"/>
    <w:rsid w:val="00CE3C94"/>
    <w:rsid w:val="00D00449"/>
    <w:rsid w:val="00D01BF6"/>
    <w:rsid w:val="00D14121"/>
    <w:rsid w:val="00D356FD"/>
    <w:rsid w:val="00D451C6"/>
    <w:rsid w:val="00D55C6E"/>
    <w:rsid w:val="00D64F07"/>
    <w:rsid w:val="00D70E6E"/>
    <w:rsid w:val="00D85FD2"/>
    <w:rsid w:val="00D8775E"/>
    <w:rsid w:val="00D902DA"/>
    <w:rsid w:val="00D91AD8"/>
    <w:rsid w:val="00D9205E"/>
    <w:rsid w:val="00D935B1"/>
    <w:rsid w:val="00D9659A"/>
    <w:rsid w:val="00D972FB"/>
    <w:rsid w:val="00DC482F"/>
    <w:rsid w:val="00DD10B3"/>
    <w:rsid w:val="00DD125E"/>
    <w:rsid w:val="00DD5C35"/>
    <w:rsid w:val="00DF247B"/>
    <w:rsid w:val="00DF4F7C"/>
    <w:rsid w:val="00DF582F"/>
    <w:rsid w:val="00E057E4"/>
    <w:rsid w:val="00E322BD"/>
    <w:rsid w:val="00E37A9B"/>
    <w:rsid w:val="00E41BA1"/>
    <w:rsid w:val="00E45EB7"/>
    <w:rsid w:val="00E47C96"/>
    <w:rsid w:val="00E529E6"/>
    <w:rsid w:val="00E53DD8"/>
    <w:rsid w:val="00E57943"/>
    <w:rsid w:val="00E779DE"/>
    <w:rsid w:val="00E800B5"/>
    <w:rsid w:val="00E82C8B"/>
    <w:rsid w:val="00EB42A1"/>
    <w:rsid w:val="00EB710B"/>
    <w:rsid w:val="00ED46C3"/>
    <w:rsid w:val="00EE1723"/>
    <w:rsid w:val="00EF77EA"/>
    <w:rsid w:val="00F235C3"/>
    <w:rsid w:val="00F23EC5"/>
    <w:rsid w:val="00F32114"/>
    <w:rsid w:val="00F32158"/>
    <w:rsid w:val="00F51FE2"/>
    <w:rsid w:val="00F55A47"/>
    <w:rsid w:val="00F577C0"/>
    <w:rsid w:val="00F6315C"/>
    <w:rsid w:val="00F6363C"/>
    <w:rsid w:val="00F66CEE"/>
    <w:rsid w:val="00F70D4A"/>
    <w:rsid w:val="00F74DD8"/>
    <w:rsid w:val="00F97C4F"/>
    <w:rsid w:val="00FA46C6"/>
    <w:rsid w:val="00FB0B5D"/>
    <w:rsid w:val="00FC5F08"/>
    <w:rsid w:val="00FD10D4"/>
    <w:rsid w:val="00FD1A2C"/>
    <w:rsid w:val="00FD5224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EEDBB"/>
  <w15:chartTrackingRefBased/>
  <w15:docId w15:val="{E0C8FC7B-DAAB-4FF5-B30C-D656A954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5F627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6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F627E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5F627E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9"/>
      <w:szCs w:val="19"/>
    </w:rPr>
  </w:style>
  <w:style w:type="character" w:styleId="a6">
    <w:name w:val="page number"/>
    <w:basedOn w:val="a0"/>
    <w:uiPriority w:val="99"/>
    <w:qFormat/>
    <w:rsid w:val="005F627E"/>
  </w:style>
  <w:style w:type="paragraph" w:styleId="a7">
    <w:name w:val="List Paragraph"/>
    <w:basedOn w:val="a"/>
    <w:uiPriority w:val="34"/>
    <w:qFormat/>
    <w:rsid w:val="005F627E"/>
    <w:pPr>
      <w:ind w:firstLineChars="200" w:firstLine="420"/>
    </w:pPr>
  </w:style>
  <w:style w:type="character" w:customStyle="1" w:styleId="10">
    <w:name w:val="标题 1 字符"/>
    <w:basedOn w:val="a0"/>
    <w:link w:val="1"/>
    <w:rsid w:val="005F627E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annotation text"/>
    <w:basedOn w:val="a"/>
    <w:link w:val="a9"/>
    <w:semiHidden/>
    <w:qFormat/>
    <w:rsid w:val="005F627E"/>
    <w:pPr>
      <w:jc w:val="left"/>
    </w:pPr>
  </w:style>
  <w:style w:type="character" w:customStyle="1" w:styleId="a9">
    <w:name w:val="批注文字 字符"/>
    <w:basedOn w:val="a0"/>
    <w:link w:val="a8"/>
    <w:semiHidden/>
    <w:rsid w:val="005F627E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8675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86755"/>
    <w:rPr>
      <w:rFonts w:ascii="Times New Roman" w:eastAsia="宋体" w:hAnsi="Times New Roman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E5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4E59ED"/>
    <w:rPr>
      <w:rFonts w:ascii="Times New Roman" w:eastAsia="宋体" w:hAnsi="Times New Roman" w:cs="Times New Roman"/>
      <w:sz w:val="18"/>
      <w:szCs w:val="18"/>
    </w:rPr>
  </w:style>
  <w:style w:type="character" w:styleId="ae">
    <w:name w:val="annotation reference"/>
    <w:qFormat/>
    <w:rsid w:val="00DD5C35"/>
    <w:rPr>
      <w:sz w:val="21"/>
      <w:szCs w:val="21"/>
    </w:rPr>
  </w:style>
  <w:style w:type="paragraph" w:styleId="af">
    <w:name w:val="footnote text"/>
    <w:basedOn w:val="a"/>
    <w:link w:val="af0"/>
    <w:uiPriority w:val="99"/>
    <w:semiHidden/>
    <w:unhideWhenUsed/>
    <w:rsid w:val="00F66CEE"/>
    <w:pPr>
      <w:snapToGrid w:val="0"/>
      <w:jc w:val="left"/>
    </w:pPr>
    <w:rPr>
      <w:sz w:val="18"/>
      <w:szCs w:val="18"/>
    </w:rPr>
  </w:style>
  <w:style w:type="character" w:customStyle="1" w:styleId="af0">
    <w:name w:val="脚注文本 字符"/>
    <w:basedOn w:val="a0"/>
    <w:link w:val="af"/>
    <w:uiPriority w:val="99"/>
    <w:semiHidden/>
    <w:rsid w:val="00F66CEE"/>
    <w:rPr>
      <w:rFonts w:ascii="Times New Roman" w:eastAsia="宋体" w:hAnsi="Times New Roman" w:cs="Times New Roman"/>
      <w:sz w:val="18"/>
      <w:szCs w:val="18"/>
    </w:rPr>
  </w:style>
  <w:style w:type="character" w:styleId="af1">
    <w:name w:val="footnote reference"/>
    <w:basedOn w:val="a0"/>
    <w:unhideWhenUsed/>
    <w:qFormat/>
    <w:rsid w:val="00F66CEE"/>
    <w:rPr>
      <w:vertAlign w:val="superscript"/>
    </w:rPr>
  </w:style>
  <w:style w:type="character" w:styleId="af2">
    <w:name w:val="endnote reference"/>
    <w:qFormat/>
    <w:rsid w:val="00F66C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430FE-3FD8-4365-A732-B56D620B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1166</Words>
  <Characters>6649</Characters>
  <Application>Microsoft Office Word</Application>
  <DocSecurity>0</DocSecurity>
  <Lines>55</Lines>
  <Paragraphs>15</Paragraphs>
  <ScaleCrop>false</ScaleCrop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吴瑶;nanjin</dc:creator>
  <cp:keywords/>
  <dc:description/>
  <cp:lastModifiedBy>Nan Jin</cp:lastModifiedBy>
  <cp:revision>4</cp:revision>
  <cp:lastPrinted>2019-04-15T02:10:00Z</cp:lastPrinted>
  <dcterms:created xsi:type="dcterms:W3CDTF">2019-10-31T10:10:00Z</dcterms:created>
  <dcterms:modified xsi:type="dcterms:W3CDTF">2019-10-31T10:35:00Z</dcterms:modified>
</cp:coreProperties>
</file>